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6 (ICT Services)</w:t>
      </w:r>
    </w:p>
    <w:p w:rsidR="00000000" w:rsidDel="00000000" w:rsidP="00000000" w:rsidRDefault="00000000" w:rsidRPr="00000000" w14:paraId="00000003">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01.0" w:type="dxa"/>
        <w:jc w:val="left"/>
        <w:tblInd w:w="828.0" w:type="dxa"/>
        <w:tblLayout w:type="fixed"/>
        <w:tblLook w:val="0400"/>
      </w:tblPr>
      <w:tblGrid>
        <w:gridCol w:w="2741"/>
        <w:gridCol w:w="5460"/>
        <w:tblGridChange w:id="0">
          <w:tblGrid>
            <w:gridCol w:w="2741"/>
            <w:gridCol w:w="5460"/>
          </w:tblGrid>
        </w:tblGridChange>
      </w:tblGrid>
      <w:t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Property" </w:t>
            </w:r>
          </w:p>
        </w:tc>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property, other than real property and IPR, including the Buyer System, any equipment issued or made available to the Supplier by the Buyer in connection with this Contract;</w:t>
            </w:r>
            <w:r w:rsidDel="00000000" w:rsidR="00000000" w:rsidRPr="00000000">
              <w:rPr>
                <w:rtl w:val="0"/>
              </w:rPr>
            </w:r>
          </w:p>
        </w:tc>
      </w:tr>
      <w:tr>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Software"</w:t>
            </w:r>
          </w:p>
        </w:tc>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which is owned by or licensed to the Buyer and which is or will be used by the Supplier for the purposes of providing the Deliverables;</w:t>
            </w:r>
            <w:r w:rsidDel="00000000" w:rsidR="00000000" w:rsidRPr="00000000">
              <w:rPr>
                <w:rtl w:val="0"/>
              </w:rPr>
            </w:r>
          </w:p>
        </w:tc>
      </w:tr>
      <w:t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System"</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r w:rsidDel="00000000" w:rsidR="00000000" w:rsidRPr="00000000">
              <w:rPr>
                <w:rtl w:val="0"/>
              </w:rPr>
            </w:r>
          </w:p>
        </w:tc>
      </w:tr>
      <w:t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“Commercial off the shelf Software” or “COTS Software”</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Non-customised software where the IPR may be owned and licensed either by the Supplier or a third party depending on the context, and which is commercially available for purchase and subject to standard licence terms</w:t>
            </w:r>
          </w:p>
        </w:tc>
      </w:tr>
      <w:t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"Defect"</w:t>
            </w:r>
          </w:p>
        </w:tc>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 </w:t>
            </w:r>
          </w:p>
          <w:p w:rsidR="00000000" w:rsidDel="00000000" w:rsidP="00000000" w:rsidRDefault="00000000" w:rsidRPr="00000000" w14:paraId="0000000F">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damage or defect in the manufacturing of a Deliverable; or</w:t>
            </w:r>
          </w:p>
          <w:p w:rsidR="00000000" w:rsidDel="00000000" w:rsidP="00000000" w:rsidRDefault="00000000" w:rsidRPr="00000000" w14:paraId="00000010">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or failure of code within the Software which causes a Deliverable to malfunction or to produce unintelligible or incorrect results; or</w:t>
            </w:r>
          </w:p>
        </w:tc>
      </w:tr>
      <w:tr>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12">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rsidR="00000000" w:rsidDel="00000000" w:rsidP="00000000" w:rsidRDefault="00000000" w:rsidRPr="00000000" w14:paraId="00000013">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tc>
          <w:tcPr>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"Emergency Maintenance"</w:t>
            </w:r>
          </w:p>
        </w:tc>
        <w:tc>
          <w:tcPr>
            <w:shd w:fill="auto" w:val="clear"/>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c>
          <w:tcPr>
            <w:shd w:fill="auto" w:val="clear"/>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Environment"</w:t>
            </w:r>
          </w:p>
        </w:tc>
        <w:tc>
          <w:tcPr>
            <w:shd w:fill="auto" w:val="clear"/>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System and the Supplier System;</w:t>
            </w:r>
          </w:p>
        </w:tc>
      </w:tr>
      <w:tr>
        <w:tc>
          <w:tcPr>
            <w:shd w:fill="auto" w:val="clear"/>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w:t>
            </w:r>
          </w:p>
        </w:tc>
        <w:tc>
          <w:tcPr>
            <w:shd w:fill="auto" w:val="clear"/>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and any Software licensed by or through the Supplier, its Sub-Contractors or any third party to the Buyer for the purposes of or pursuant to this Call Off Contract, including any COTS Software;</w:t>
            </w:r>
          </w:p>
        </w:tc>
      </w:tr>
      <w:tr>
        <w:tc>
          <w:tcPr>
            <w:shd w:fill="auto" w:val="clear"/>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p>
        </w:tc>
        <w:tc>
          <w:tcPr>
            <w:shd w:fill="auto" w:val="clear"/>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 of this Schedule;</w:t>
            </w:r>
          </w:p>
        </w:tc>
      </w:tr>
      <w:tr>
        <w:tc>
          <w:tcPr>
            <w:shd w:fill="auto" w:val="clear"/>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tc>
        <w:tc>
          <w:tcPr>
            <w:shd w:fill="auto" w:val="clear"/>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c>
          <w:tcPr>
            <w:shd w:fill="auto" w:val="clear"/>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Release"</w:t>
            </w:r>
          </w:p>
        </w:tc>
        <w:tc>
          <w:tcPr>
            <w:shd w:fill="auto" w:val="clear"/>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c>
          <w:tcPr>
            <w:shd w:fill="auto" w:val="clear"/>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Software"</w:t>
            </w:r>
          </w:p>
        </w:tc>
        <w:tc>
          <w:tcPr>
            <w:shd w:fill="auto" w:val="clear"/>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c>
          <w:tcPr>
            <w:shd w:fill="auto" w:val="clear"/>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Environment"</w:t>
            </w:r>
          </w:p>
        </w:tc>
        <w:tc>
          <w:tcPr>
            <w:shd w:fill="auto" w:val="clear"/>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24">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(or are to be) provided; or </w:t>
            </w:r>
          </w:p>
          <w:p w:rsidR="00000000" w:rsidDel="00000000" w:rsidP="00000000" w:rsidRDefault="00000000" w:rsidRPr="00000000" w14:paraId="0000002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manages, organises or otherwise directs the provision or the use of the Deliverables; or</w:t>
            </w:r>
          </w:p>
          <w:p w:rsidR="00000000" w:rsidDel="00000000" w:rsidP="00000000" w:rsidRDefault="00000000" w:rsidRPr="00000000" w14:paraId="0000002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part of the Supplier System is situated;</w:t>
            </w:r>
          </w:p>
        </w:tc>
      </w:tr>
      <w:tr>
        <w:tc>
          <w:tcPr>
            <w:shd w:fill="auto" w:val="clear"/>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p>
        </w:tc>
        <w:tc>
          <w:tcPr>
            <w:shd w:fill="auto" w:val="clear"/>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 of this Schedule;</w:t>
            </w:r>
          </w:p>
        </w:tc>
      </w:tr>
      <w:tr>
        <w:tc>
          <w:tcPr>
            <w:shd w:fill="auto" w:val="clear"/>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p>
        </w:tc>
        <w:tc>
          <w:tcPr>
            <w:shd w:fill="auto" w:val="clear"/>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6.1 of this Schedule;</w:t>
            </w:r>
          </w:p>
        </w:tc>
      </w:tr>
      <w:tr>
        <w:tc>
          <w:tcPr>
            <w:shd w:fill="auto" w:val="clear"/>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"Sites"</w:t>
            </w:r>
          </w:p>
        </w:tc>
        <w:tc>
          <w:tcPr>
            <w:shd w:fill="auto" w:val="clear"/>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Joint Schedule 1(Definitions), and for the purposes of this Call Off Schedule shall also include any premises from, to or at which physical interface with the Buyer System takes place;</w:t>
            </w:r>
          </w:p>
        </w:tc>
      </w:tr>
      <w:tr>
        <w:tc>
          <w:tcPr>
            <w:shd w:fill="auto" w:val="clear"/>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w:t>
            </w:r>
          </w:p>
        </w:tc>
        <w:tc>
          <w:tcPr>
            <w:shd w:fill="auto" w:val="clear"/>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Specially Written Software COTS Software and non-COTS Supplier and third party Software;</w:t>
            </w:r>
          </w:p>
        </w:tc>
      </w:tr>
      <w:tr>
        <w:tc>
          <w:tcPr>
            <w:shd w:fill="auto" w:val="clear"/>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p>
        </w:tc>
        <w:tc>
          <w:tcPr>
            <w:shd w:fill="auto" w:val="clear"/>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9.1 of this Schedule;</w:t>
            </w:r>
          </w:p>
        </w:tc>
      </w:tr>
      <w:tr>
        <w:tc>
          <w:tcPr>
            <w:shd w:fill="auto" w:val="clear"/>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"Source Code"</w:t>
            </w:r>
          </w:p>
        </w:tc>
        <w:tc>
          <w:tcPr>
            <w:shd w:fill="auto" w:val="clear"/>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c>
          <w:tcPr>
            <w:shd w:fill="auto" w:val="clear"/>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"Specially Written Software"</w:t>
            </w:r>
          </w:p>
        </w:tc>
        <w:tc>
          <w:tcPr>
            <w:shd w:fill="auto" w:val="clear"/>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tc>
          <w:tcPr>
            <w:shd w:fill="auto" w:val="clear"/>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shd w:fill="auto" w:val="clear"/>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System"</w:t>
            </w:r>
          </w:p>
        </w:tc>
        <w:tc>
          <w:tcPr>
            <w:shd w:fill="auto" w:val="clear"/>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tc>
          <w:tcPr>
            <w:shd w:fill="auto" w:val="clear"/>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3B">
      <w:pPr>
        <w:keepNext w:val="1"/>
        <w:keepLines w:val="1"/>
        <w:widowControl w:val="1"/>
        <w:numPr>
          <w:ilvl w:val="0"/>
          <w:numId w:val="1"/>
        </w:numPr>
        <w:pBdr>
          <w:top w:space="0" w:sz="0" w:val="nil"/>
          <w:left w:space="0" w:sz="0" w:val="nil"/>
          <w:bottom w:space="0" w:sz="0" w:val="nil"/>
          <w:right w:space="0" w:sz="0" w:val="nil"/>
          <w:between w:space="0" w:sz="0" w:val="nil"/>
        </w:pBdr>
        <w:shd w:fill="auto" w:val="clear"/>
        <w:tabs>
          <w:tab w:val="left" w:pos="142"/>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hen this Schedule should be used</w:t>
      </w:r>
      <w:r w:rsidDel="00000000" w:rsidR="00000000" w:rsidRPr="00000000">
        <w:rPr>
          <w:rtl w:val="0"/>
        </w:rPr>
      </w:r>
    </w:p>
    <w:p w:rsidR="00000000" w:rsidDel="00000000" w:rsidP="00000000" w:rsidRDefault="00000000" w:rsidRPr="00000000" w14:paraId="0000003C">
      <w:pPr>
        <w:keepNext w:val="1"/>
        <w:keepLines w:val="1"/>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3D">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686"/>
          <w:tab w:val="left" w:pos="142"/>
        </w:tabs>
        <w:spacing w:after="240" w:before="120" w:line="240" w:lineRule="auto"/>
        <w:ind w:left="360" w:right="0" w:hanging="360"/>
        <w:jc w:val="left"/>
        <w:rPr>
          <w:rFonts w:ascii="Arial Bold" w:cs="Arial Bold" w:eastAsia="Arial Bold" w:hAnsi="Arial Bold"/>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Buyer due diligence requirements </w:t>
      </w:r>
      <w:r w:rsidDel="00000000" w:rsidR="00000000" w:rsidRPr="00000000">
        <w:rPr>
          <w:rtl w:val="0"/>
        </w:rPr>
      </w:r>
    </w:p>
    <w:p w:rsidR="00000000" w:rsidDel="00000000" w:rsidP="00000000" w:rsidRDefault="00000000" w:rsidRPr="00000000" w14:paraId="0000003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686"/>
          <w:tab w:val="left" w:pos="142"/>
        </w:tabs>
        <w:spacing w:after="240" w:before="120" w:line="240" w:lineRule="auto"/>
        <w:ind w:left="936" w:right="0" w:hanging="57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satisfy itself of all relevant details, including but not limited to, details relating to the following;</w:t>
      </w:r>
      <w:r w:rsidDel="00000000" w:rsidR="00000000" w:rsidRPr="00000000">
        <w:rPr>
          <w:rtl w:val="0"/>
        </w:rPr>
      </w:r>
    </w:p>
    <w:p w:rsidR="00000000" w:rsidDel="00000000" w:rsidP="00000000" w:rsidRDefault="00000000" w:rsidRPr="00000000" w14:paraId="0000003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4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processes and procedures and the working methods of the Buyer; </w:t>
      </w:r>
    </w:p>
    <w:p w:rsidR="00000000" w:rsidDel="00000000" w:rsidP="00000000" w:rsidRDefault="00000000" w:rsidRPr="00000000" w14:paraId="0000004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ownership, functionality, capacity, condition and suitability for use in the provision of the Deliverables of the Buyer Assets; and</w:t>
      </w:r>
    </w:p>
    <w:p w:rsidR="00000000" w:rsidDel="00000000" w:rsidP="00000000" w:rsidRDefault="00000000" w:rsidRPr="00000000" w14:paraId="0000004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4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confirms that it has advised the Buyer in writing of:</w:t>
      </w:r>
    </w:p>
    <w:p w:rsidR="00000000" w:rsidDel="00000000" w:rsidP="00000000" w:rsidRDefault="00000000" w:rsidRPr="00000000" w14:paraId="0000004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aspect, if any, of the Operating Environment that is not suitable for the provision of the ICT Services;</w:t>
      </w:r>
    </w:p>
    <w:p w:rsidR="00000000" w:rsidDel="00000000" w:rsidP="00000000" w:rsidRDefault="00000000" w:rsidRPr="00000000" w14:paraId="0000004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actions needed to remedy each such unsuitable aspect; and</w:t>
      </w:r>
    </w:p>
    <w:p w:rsidR="00000000" w:rsidDel="00000000" w:rsidP="00000000" w:rsidRDefault="00000000" w:rsidRPr="00000000" w14:paraId="0000004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timetable for and the costs of those actions.</w:t>
      </w:r>
    </w:p>
    <w:p w:rsidR="00000000" w:rsidDel="00000000" w:rsidP="00000000" w:rsidRDefault="00000000" w:rsidRPr="00000000" w14:paraId="0000004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 warranty</w:t>
      </w:r>
    </w:p>
    <w:p w:rsidR="00000000" w:rsidDel="00000000" w:rsidP="00000000" w:rsidRDefault="00000000" w:rsidRPr="00000000" w14:paraId="0000004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represents and warrants that:</w:t>
      </w:r>
    </w:p>
    <w:p w:rsidR="00000000" w:rsidDel="00000000" w:rsidP="00000000" w:rsidRDefault="00000000" w:rsidRPr="00000000" w14:paraId="0000004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4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components of the Specially Written Software shall:</w:t>
      </w:r>
    </w:p>
    <w:p w:rsidR="00000000" w:rsidDel="00000000" w:rsidP="00000000" w:rsidRDefault="00000000" w:rsidRPr="00000000" w14:paraId="0000004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free from material design and programming errors;</w:t>
      </w:r>
    </w:p>
    <w:p w:rsidR="00000000" w:rsidDel="00000000" w:rsidP="00000000" w:rsidRDefault="00000000" w:rsidRPr="00000000" w14:paraId="0000004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 in all material respects in accordance with the relevant specifications contained in Call Off Schedule 14 (Service Levels) and Documentation; and</w:t>
      </w:r>
    </w:p>
    <w:p w:rsidR="00000000" w:rsidDel="00000000" w:rsidP="00000000" w:rsidRDefault="00000000" w:rsidRPr="00000000" w14:paraId="0000004D">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851"/>
        </w:tabs>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infringe any IPR.</w:t>
      </w:r>
    </w:p>
    <w:p w:rsidR="00000000" w:rsidDel="00000000" w:rsidP="00000000" w:rsidRDefault="00000000" w:rsidRPr="00000000" w14:paraId="0000004E">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Provision of ICT Services</w:t>
      </w:r>
    </w:p>
    <w:p w:rsidR="00000000" w:rsidDel="00000000" w:rsidP="00000000" w:rsidRDefault="00000000" w:rsidRPr="00000000" w14:paraId="0000004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5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5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5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Supplier System will be free of all encumbrances;</w:t>
      </w:r>
    </w:p>
    <w:p w:rsidR="00000000" w:rsidDel="00000000" w:rsidP="00000000" w:rsidRDefault="00000000" w:rsidRPr="00000000" w14:paraId="0000005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5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any disruption to the Services and the ICT Environment  and/or the Buyer's operations when providing the Deliverables;</w:t>
      </w:r>
    </w:p>
    <w:p w:rsidR="00000000" w:rsidDel="00000000" w:rsidP="00000000" w:rsidRDefault="00000000" w:rsidRPr="00000000" w14:paraId="00000055">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Standards and Quality Requirements</w:t>
      </w:r>
    </w:p>
    <w:p w:rsidR="00000000" w:rsidDel="00000000" w:rsidP="00000000" w:rsidRDefault="00000000" w:rsidRPr="00000000" w14:paraId="0000005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5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approval of the Quality Plans, the Supplier shall provide all Deliverables in accordance with the Quality Plans.</w:t>
      </w:r>
    </w:p>
    <w:p w:rsidR="00000000" w:rsidDel="00000000" w:rsidP="00000000" w:rsidRDefault="00000000" w:rsidRPr="00000000" w14:paraId="0000005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Supplier Personnel shall at all times during the Call Off Contract Period:</w:t>
      </w:r>
    </w:p>
    <w:p w:rsidR="00000000" w:rsidDel="00000000" w:rsidP="00000000" w:rsidRDefault="00000000" w:rsidRPr="00000000" w14:paraId="0000005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appropriately experienced, qualified and trained to supply the Deliverables in accordance with this Contract;</w:t>
      </w:r>
    </w:p>
    <w:p w:rsidR="00000000" w:rsidDel="00000000" w:rsidP="00000000" w:rsidRDefault="00000000" w:rsidRPr="00000000" w14:paraId="0000005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5C">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5D">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Audit</w:t>
      </w:r>
    </w:p>
    <w:p w:rsidR="00000000" w:rsidDel="00000000" w:rsidP="00000000" w:rsidRDefault="00000000" w:rsidRPr="00000000" w14:paraId="0000005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any auditor access to the Supplier premises to:</w:t>
      </w:r>
    </w:p>
    <w:p w:rsidR="00000000" w:rsidDel="00000000" w:rsidP="00000000" w:rsidRDefault="00000000" w:rsidRPr="00000000" w14:paraId="0000005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inspect the ICT Environment and the wider service delivery environment (or any part of them);</w:t>
      </w:r>
    </w:p>
    <w:p w:rsidR="00000000" w:rsidDel="00000000" w:rsidP="00000000" w:rsidRDefault="00000000" w:rsidRPr="00000000" w14:paraId="0000006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61">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the Supplier’s quality management systems including all relevant Quality Plans.</w:t>
      </w:r>
    </w:p>
    <w:p w:rsidR="00000000" w:rsidDel="00000000" w:rsidP="00000000" w:rsidRDefault="00000000" w:rsidRPr="00000000" w14:paraId="00000062">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of the ICT Environment</w:t>
      </w:r>
    </w:p>
    <w:p w:rsidR="00000000" w:rsidDel="00000000" w:rsidP="00000000" w:rsidRDefault="00000000" w:rsidRPr="00000000" w14:paraId="0000006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specified by the Buyer in the Order Form, the Supplier shall create and maintain a rolling schedule of planned maintenance to the ICT Environment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make it available to the Buyer for Approval in accordance with the timetable and instructions specified by the Buyer.</w:t>
      </w:r>
    </w:p>
    <w:p w:rsidR="00000000" w:rsidDel="00000000" w:rsidP="00000000" w:rsidRDefault="00000000" w:rsidRPr="00000000" w14:paraId="0000006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Maintenance Schedule has been Approved, the Supplier shall only undertake such planned maintenance (which shall be known 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Maintenance Schedule.</w:t>
      </w:r>
    </w:p>
    <w:p w:rsidR="00000000" w:rsidDel="00000000" w:rsidP="00000000" w:rsidRDefault="00000000" w:rsidRPr="00000000" w14:paraId="0000006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as much notice as is reasonably practicable to the Buyer prior to carrying out any Emergency Maintenance.</w:t>
      </w:r>
    </w:p>
    <w:p w:rsidR="00000000" w:rsidDel="00000000" w:rsidP="00000000" w:rsidRDefault="00000000" w:rsidRPr="00000000" w14:paraId="0000006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67">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Intellectual Property Rights in ICT</w:t>
      </w:r>
    </w:p>
    <w:p w:rsidR="00000000" w:rsidDel="00000000" w:rsidP="00000000" w:rsidRDefault="00000000" w:rsidRPr="00000000" w14:paraId="0000006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Assignments granted by the Supplier: Specially Written Software </w:t>
      </w:r>
    </w:p>
    <w:p w:rsidR="00000000" w:rsidDel="00000000" w:rsidP="00000000" w:rsidRDefault="00000000" w:rsidRPr="00000000" w14:paraId="0000006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000000" w:rsidDel="00000000" w:rsidP="00000000" w:rsidRDefault="00000000" w:rsidRPr="00000000" w14:paraId="0000006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Documentation, Source Code and the Object Code of the Specially Written Software; and</w:t>
      </w:r>
    </w:p>
    <w:p w:rsidR="00000000" w:rsidDel="00000000" w:rsidP="00000000" w:rsidRDefault="00000000" w:rsidRPr="00000000" w14:paraId="0000006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6D">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Buyer of all Specially Written Software or New IPRs that are a modification, customisation, configuration or enhancement to any COTS Software; </w:t>
      </w:r>
    </w:p>
    <w:p w:rsidR="00000000" w:rsidDel="00000000" w:rsidP="00000000" w:rsidRDefault="00000000" w:rsidRPr="00000000" w14:paraId="0000006E">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6F">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7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execute all such assignments as are required to ensure that any rights in the Specially Written Software and New IPRs are properly transferred to the Buyer.</w:t>
      </w:r>
    </w:p>
    <w:p w:rsidR="00000000" w:rsidDel="00000000" w:rsidP="00000000" w:rsidRDefault="00000000" w:rsidRPr="00000000" w14:paraId="0000007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Licences for non-COTS IPR from the Supplier and third parties to the Buyer</w:t>
      </w:r>
    </w:p>
    <w:p w:rsidR="00000000" w:rsidDel="00000000" w:rsidP="00000000" w:rsidRDefault="00000000" w:rsidRPr="00000000" w14:paraId="0000007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gives its Approval the Supplier must not use any:</w:t>
      </w:r>
    </w:p>
    <w:p w:rsidR="00000000" w:rsidDel="00000000" w:rsidP="00000000" w:rsidRDefault="00000000" w:rsidRPr="00000000" w14:paraId="00000073">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its own Existing IPR that is not COTS Software;</w:t>
      </w:r>
    </w:p>
    <w:p w:rsidR="00000000" w:rsidDel="00000000" w:rsidP="00000000" w:rsidRDefault="00000000" w:rsidRPr="00000000" w14:paraId="00000074">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third party software that is not COTS Software</w:t>
      </w:r>
    </w:p>
    <w:p w:rsidR="00000000" w:rsidDel="00000000" w:rsidP="00000000" w:rsidRDefault="00000000" w:rsidRPr="00000000" w14:paraId="0000007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Call Off Contract Period and after expiry of the Contract to the extent necessary to ensure continuity of service and an effective transition of Services to a Replacement Supplier.</w:t>
      </w:r>
    </w:p>
    <w:p w:rsidR="00000000" w:rsidDel="00000000" w:rsidP="00000000" w:rsidRDefault="00000000" w:rsidRPr="00000000" w14:paraId="0000007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000000" w:rsidDel="00000000" w:rsidP="00000000" w:rsidRDefault="00000000" w:rsidRPr="00000000" w14:paraId="00000077">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78">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use such third party IPR as referred to at paragraph 9.2.3.1 if the Buyer Approves the terms of the licence from the relevant third party.</w:t>
      </w:r>
    </w:p>
    <w:p w:rsidR="00000000" w:rsidDel="00000000" w:rsidP="00000000" w:rsidRDefault="00000000" w:rsidRPr="00000000" w14:paraId="0000007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license to the Supplier’s Existing IPR in accordance with Paragraph 9.2.2 above, it must meet the requirement by making use of COTS Software or Specially Written Software.  </w:t>
      </w:r>
    </w:p>
    <w:p w:rsidR="00000000" w:rsidDel="00000000" w:rsidP="00000000" w:rsidRDefault="00000000" w:rsidRPr="00000000" w14:paraId="0000007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000000" w:rsidDel="00000000" w:rsidP="00000000" w:rsidRDefault="00000000" w:rsidRPr="00000000" w14:paraId="0000007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Licenses for COTS Software by the Supplier and third parties to the Buyer</w:t>
      </w:r>
    </w:p>
    <w:p w:rsidR="00000000" w:rsidDel="00000000" w:rsidP="00000000" w:rsidRDefault="00000000" w:rsidRPr="00000000" w14:paraId="0000007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000000" w:rsidDel="00000000" w:rsidP="00000000" w:rsidRDefault="00000000" w:rsidRPr="00000000" w14:paraId="0000007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p>
    <w:p w:rsidR="00000000" w:rsidDel="00000000" w:rsidP="00000000" w:rsidRDefault="00000000" w:rsidRPr="00000000" w14:paraId="0000007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third party is the owner of COTS Software licensed in accordance with this Paragraph 9.3 the Supplier shall support the Replacement Supplier to make arrangements with the owner or authorised </w:t>
      </w:r>
      <w:r w:rsidDel="00000000" w:rsidR="00000000" w:rsidRPr="00000000">
        <w:rPr>
          <w:rFonts w:ascii="Arial" w:cs="Arial" w:eastAsia="Arial" w:hAnsi="Arial"/>
          <w:sz w:val="24"/>
          <w:szCs w:val="24"/>
          <w:rtl w:val="0"/>
        </w:rPr>
        <w:t xml:space="preserve">licensee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renew the license at a price and on terms no less favourable than those standard commercial terms on which such software is usually made commercially available.</w:t>
      </w:r>
    </w:p>
    <w:p w:rsidR="00000000" w:rsidDel="00000000" w:rsidP="00000000" w:rsidRDefault="00000000" w:rsidRPr="00000000" w14:paraId="0000007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080">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maintained or supported by the developer; or</w:t>
      </w:r>
    </w:p>
    <w:p w:rsidR="00000000" w:rsidDel="00000000" w:rsidP="00000000" w:rsidRDefault="00000000" w:rsidRPr="00000000" w14:paraId="00000081">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made commercially available</w:t>
      </w:r>
    </w:p>
    <w:p w:rsidR="00000000" w:rsidDel="00000000" w:rsidP="00000000" w:rsidRDefault="00000000" w:rsidRPr="00000000" w14:paraId="0000008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right to assign/novate licences</w:t>
      </w:r>
    </w:p>
    <w:p w:rsidR="00000000" w:rsidDel="00000000" w:rsidP="00000000" w:rsidRDefault="00000000" w:rsidRPr="00000000" w14:paraId="0000008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assign, novate or otherwise transfer its rights and obligations under the licences granted pursuant to paragraph 9.2 (to:</w:t>
      </w:r>
    </w:p>
    <w:p w:rsidR="00000000" w:rsidDel="00000000" w:rsidP="00000000" w:rsidRDefault="00000000" w:rsidRPr="00000000" w14:paraId="00000084">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Central Government Body; or</w:t>
      </w:r>
    </w:p>
    <w:p w:rsidR="00000000" w:rsidDel="00000000" w:rsidP="00000000" w:rsidRDefault="00000000" w:rsidRPr="00000000" w14:paraId="0000008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8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ceases to be a Central Government Body, the successor body to the Buyer shall still be entitled to the benefit of the licences granted in paragraph 9.2.</w:t>
      </w:r>
    </w:p>
    <w:p w:rsidR="00000000" w:rsidDel="00000000" w:rsidP="00000000" w:rsidRDefault="00000000" w:rsidRPr="00000000" w14:paraId="0000008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 granted by the Buyer</w:t>
      </w:r>
    </w:p>
    <w:p w:rsidR="00000000" w:rsidDel="00000000" w:rsidP="00000000" w:rsidRDefault="00000000" w:rsidRPr="00000000" w14:paraId="0000008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000000" w:rsidDel="00000000" w:rsidP="00000000" w:rsidRDefault="00000000" w:rsidRPr="00000000" w14:paraId="0000008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Publication</w:t>
      </w:r>
    </w:p>
    <w:p w:rsidR="00000000" w:rsidDel="00000000" w:rsidP="00000000" w:rsidRDefault="00000000" w:rsidRPr="00000000" w14:paraId="0000008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000000" w:rsidDel="00000000" w:rsidP="00000000" w:rsidRDefault="00000000" w:rsidRPr="00000000" w14:paraId="0000008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suitable for publication by the Buyer as Open Source; and </w:t>
      </w:r>
    </w:p>
    <w:p w:rsidR="00000000" w:rsidDel="00000000" w:rsidP="00000000" w:rsidRDefault="00000000" w:rsidRPr="00000000" w14:paraId="0000008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based on Open Standards (where applicable),</w:t>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36"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Buyer may, at its sole discretion, publish the same as Open Source.</w:t>
      </w:r>
    </w:p>
    <w:p w:rsidR="00000000" w:rsidDel="00000000" w:rsidP="00000000" w:rsidRDefault="00000000" w:rsidRPr="00000000" w14:paraId="0000008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hereby warrants that the Specially Written Software and the New IPR:</w:t>
      </w:r>
    </w:p>
    <w:p w:rsidR="00000000" w:rsidDel="00000000" w:rsidP="00000000" w:rsidRDefault="00000000" w:rsidRPr="00000000" w14:paraId="0000008F">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90">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91">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material which would bring the Buyer into disrepute;</w:t>
      </w:r>
    </w:p>
    <w:p w:rsidR="00000000" w:rsidDel="00000000" w:rsidP="00000000" w:rsidRDefault="00000000" w:rsidRPr="00000000" w14:paraId="00000092">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 be published as Open Source without breaching the rights of any third party; </w:t>
      </w:r>
    </w:p>
    <w:p w:rsidR="00000000" w:rsidDel="00000000" w:rsidP="00000000" w:rsidRDefault="00000000" w:rsidRPr="00000000" w14:paraId="00000093">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supplied in a format suitable for publication as Open Source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Open Source Publication Material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later than the date notified by the Buyer to the Supplier; and</w:t>
      </w:r>
    </w:p>
    <w:p w:rsidR="00000000" w:rsidDel="00000000" w:rsidP="00000000" w:rsidRDefault="00000000" w:rsidRPr="00000000" w14:paraId="00000094">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Malicious Software.</w:t>
      </w:r>
    </w:p>
    <w:p w:rsidR="00000000" w:rsidDel="00000000" w:rsidP="00000000" w:rsidRDefault="00000000" w:rsidRPr="00000000" w14:paraId="0000009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96">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97">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9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p w:rsidR="00000000" w:rsidDel="00000000" w:rsidP="00000000" w:rsidRDefault="00000000" w:rsidRPr="00000000" w14:paraId="0000009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9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9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arising out of the actions of the Parties taken in compliance with the provisions of paragraph 9.7.2 shall be borne by the Parties as follows:</w:t>
      </w:r>
    </w:p>
    <w:p w:rsidR="00000000" w:rsidDel="00000000" w:rsidP="00000000" w:rsidRDefault="00000000" w:rsidRPr="00000000" w14:paraId="0000009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9D">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Buyer, if the Malicious Software originates from the Buyer Software or the Buyer Data (whilst the Buyer Data was under the control of the Buyer).</w:t>
      </w:r>
    </w:p>
    <w:p w:rsidR="00000000" w:rsidDel="00000000" w:rsidP="00000000" w:rsidRDefault="00000000" w:rsidRPr="00000000" w14:paraId="0000009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[Supplier-Furnished Terms</w:t>
      </w:r>
    </w:p>
    <w:p w:rsidR="00000000" w:rsidDel="00000000" w:rsidP="00000000" w:rsidRDefault="00000000" w:rsidRPr="00000000" w14:paraId="0000009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Software Licence Terms</w:t>
      </w:r>
    </w:p>
    <w:p w:rsidR="00000000" w:rsidDel="00000000" w:rsidP="00000000" w:rsidRDefault="00000000" w:rsidRPr="00000000" w14:paraId="000000A0">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non-COTS third party software in accordance with Paragraph 9.2.3 are detailed in [insert reference to relevant Schedule].</w:t>
      </w:r>
    </w:p>
    <w:p w:rsidR="00000000" w:rsidDel="00000000" w:rsidP="00000000" w:rsidRDefault="00000000" w:rsidRPr="00000000" w14:paraId="000000A1">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COTS software in accordance with Paragraph 9.3 are detailed in [insert reference to relevant Schedule].</w:t>
      </w:r>
    </w:p>
    <w:p w:rsidR="00000000" w:rsidDel="00000000" w:rsidP="00000000" w:rsidRDefault="00000000" w:rsidRPr="00000000" w14:paraId="000000A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as a Service Terms</w:t>
      </w:r>
    </w:p>
    <w:p w:rsidR="00000000" w:rsidDel="00000000" w:rsidP="00000000" w:rsidRDefault="00000000" w:rsidRPr="00000000" w14:paraId="000000A3">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a Software as a Service solution are detailed in [insert reference to relevant Schedule].</w:t>
      </w:r>
    </w:p>
    <w:p w:rsidR="00000000" w:rsidDel="00000000" w:rsidP="00000000" w:rsidRDefault="00000000" w:rsidRPr="00000000" w14:paraId="000000A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Support &amp; Maintenance Terms</w:t>
      </w:r>
    </w:p>
    <w:p w:rsidR="00000000" w:rsidDel="00000000" w:rsidP="00000000" w:rsidRDefault="00000000" w:rsidRPr="00000000" w14:paraId="000000A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Software Support &amp; Maintenance Services are detailed in [insert reference to relevant Schedule]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Framework Ref: RM</w:t>
      <w:tab/>
      <w:t xml:space="preserve">                                           </w:t>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Project Version: v1.0</w:t>
      <w:tab/>
      <w:tab/>
      <w:tab/>
      <w:t xml:space="preserve">1</w:t>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Times New Roman" w:cs="Times New Roman" w:eastAsia="Times New Roman" w:hAnsi="Times New Roman"/>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Model Version: v2.9</w:t>
      <w:tab/>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w:t>
    </w:r>
    <w:r w:rsidDel="00000000" w:rsidR="00000000" w:rsidRPr="00000000">
      <w:rPr>
        <w:rFonts w:ascii="Arial" w:cs="Arial" w:eastAsia="Arial" w:hAnsi="Arial"/>
        <w:sz w:val="20"/>
        <w:szCs w:val="20"/>
        <w:rtl w:val="0"/>
      </w:rPr>
      <w:t xml:space="preserve">269</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v3.4</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7">
    <w:pPr>
      <w:tabs>
        <w:tab w:val="center" w:pos="4513"/>
        <w:tab w:val="right" w:pos="9026"/>
      </w:tabs>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9">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6 (ICT Services)</w:t>
    </w:r>
    <w:r w:rsidDel="00000000" w:rsidR="00000000" w:rsidRPr="00000000">
      <w:rPr>
        <w:rtl w:val="0"/>
      </w:rPr>
    </w:r>
  </w:p>
  <w:p w:rsidR="00000000" w:rsidDel="00000000" w:rsidP="00000000" w:rsidRDefault="00000000" w:rsidRPr="00000000" w14:paraId="000000AA">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2021</w:t>
    </w:r>
  </w:p>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36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lowerLetter"/>
      <w:lvlText w:val="%1)"/>
      <w:lvlJc w:val="left"/>
      <w:pPr>
        <w:ind w:left="2346" w:hanging="360"/>
      </w:pPr>
      <w:rPr/>
    </w:lvl>
    <w:lvl w:ilvl="1">
      <w:start w:val="1"/>
      <w:numFmt w:val="lowerLetter"/>
      <w:lvlText w:val="%2."/>
      <w:lvlJc w:val="left"/>
      <w:pPr>
        <w:ind w:left="3066" w:hanging="360"/>
      </w:pPr>
      <w:rPr/>
    </w:lvl>
    <w:lvl w:ilvl="2">
      <w:start w:val="1"/>
      <w:numFmt w:val="lowerRoman"/>
      <w:lvlText w:val="%3."/>
      <w:lvlJc w:val="right"/>
      <w:pPr>
        <w:ind w:left="3786" w:hanging="180"/>
      </w:pPr>
      <w:rPr/>
    </w:lvl>
    <w:lvl w:ilvl="3">
      <w:start w:val="1"/>
      <w:numFmt w:val="decimal"/>
      <w:lvlText w:val="%4."/>
      <w:lvlJc w:val="left"/>
      <w:pPr>
        <w:ind w:left="4506" w:hanging="360"/>
      </w:pPr>
      <w:rPr/>
    </w:lvl>
    <w:lvl w:ilvl="4">
      <w:start w:val="1"/>
      <w:numFmt w:val="lowerLetter"/>
      <w:lvlText w:val="%5."/>
      <w:lvlJc w:val="left"/>
      <w:pPr>
        <w:ind w:left="5226" w:hanging="360"/>
      </w:pPr>
      <w:rPr/>
    </w:lvl>
    <w:lvl w:ilvl="5">
      <w:start w:val="1"/>
      <w:numFmt w:val="lowerRoman"/>
      <w:lvlText w:val="%6."/>
      <w:lvlJc w:val="right"/>
      <w:pPr>
        <w:ind w:left="5946" w:hanging="180"/>
      </w:pPr>
      <w:rPr/>
    </w:lvl>
    <w:lvl w:ilvl="6">
      <w:start w:val="1"/>
      <w:numFmt w:val="decimal"/>
      <w:lvlText w:val="%7."/>
      <w:lvlJc w:val="left"/>
      <w:pPr>
        <w:ind w:left="6666" w:hanging="360"/>
      </w:pPr>
      <w:rPr/>
    </w:lvl>
    <w:lvl w:ilvl="7">
      <w:start w:val="1"/>
      <w:numFmt w:val="lowerLetter"/>
      <w:lvlText w:val="%8."/>
      <w:lvlJc w:val="left"/>
      <w:pPr>
        <w:ind w:left="7386" w:hanging="360"/>
      </w:pPr>
      <w:rPr/>
    </w:lvl>
    <w:lvl w:ilvl="8">
      <w:start w:val="1"/>
      <w:numFmt w:val="lowerRoman"/>
      <w:lvlText w:val="%9."/>
      <w:lvlJc w:val="right"/>
      <w:pPr>
        <w:ind w:left="8106" w:hanging="18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val="1"/>
    <w:pPr>
      <w:numPr>
        <w:numId w:val="2"/>
      </w:numPr>
      <w:outlineLvl w:val="0"/>
    </w:pPr>
  </w:style>
  <w:style w:type="paragraph" w:styleId="Heading2">
    <w:name w:val="heading 2"/>
    <w:basedOn w:val="HouseStyleBase"/>
    <w:link w:val="Heading2Char"/>
    <w:uiPriority w:val="9"/>
    <w:qFormat w:val="1"/>
    <w:pPr>
      <w:numPr>
        <w:ilvl w:val="1"/>
        <w:numId w:val="2"/>
      </w:numPr>
      <w:outlineLvl w:val="1"/>
    </w:pPr>
    <w:rPr>
      <w:rFonts w:ascii="Calibri" w:hAnsi="Calibri"/>
    </w:rPr>
  </w:style>
  <w:style w:type="paragraph" w:styleId="Heading3">
    <w:name w:val="heading 3"/>
    <w:basedOn w:val="HouseStyleBase"/>
    <w:link w:val="Heading3Char"/>
    <w:uiPriority w:val="9"/>
    <w:qFormat w:val="1"/>
    <w:pPr>
      <w:numPr>
        <w:ilvl w:val="2"/>
        <w:numId w:val="2"/>
      </w:numPr>
      <w:outlineLvl w:val="2"/>
    </w:pPr>
  </w:style>
  <w:style w:type="paragraph" w:styleId="Heading4">
    <w:name w:val="heading 4"/>
    <w:basedOn w:val="HouseStyleBase"/>
    <w:link w:val="Heading4Char"/>
    <w:uiPriority w:val="9"/>
    <w:qFormat w:val="1"/>
    <w:pPr>
      <w:numPr>
        <w:ilvl w:val="3"/>
        <w:numId w:val="2"/>
      </w:numPr>
      <w:outlineLvl w:val="3"/>
    </w:pPr>
  </w:style>
  <w:style w:type="paragraph" w:styleId="Heading5">
    <w:name w:val="heading 5"/>
    <w:basedOn w:val="HouseStyleBase"/>
    <w:link w:val="Heading5Char"/>
    <w:uiPriority w:val="9"/>
    <w:qFormat w:val="1"/>
    <w:pPr>
      <w:numPr>
        <w:ilvl w:val="4"/>
        <w:numId w:val="2"/>
      </w:numPr>
      <w:outlineLvl w:val="4"/>
    </w:pPr>
  </w:style>
  <w:style w:type="paragraph" w:styleId="Heading6">
    <w:name w:val="heading 6"/>
    <w:basedOn w:val="HouseStyleBase"/>
    <w:qFormat w:val="1"/>
    <w:pPr>
      <w:numPr>
        <w:ilvl w:val="5"/>
        <w:numId w:val="2"/>
      </w:numPr>
      <w:outlineLvl w:val="5"/>
    </w:pPr>
  </w:style>
  <w:style w:type="paragraph" w:styleId="Heading7">
    <w:name w:val="heading 7"/>
    <w:basedOn w:val="HouseStyleBase"/>
    <w:qFormat w:val="1"/>
    <w:pPr>
      <w:numPr>
        <w:ilvl w:val="6"/>
        <w:numId w:val="2"/>
      </w:numPr>
      <w:outlineLvl w:val="6"/>
    </w:pPr>
  </w:style>
  <w:style w:type="paragraph" w:styleId="Heading8">
    <w:name w:val="heading 8"/>
    <w:basedOn w:val="HouseStyleBase"/>
    <w:qFormat w:val="1"/>
    <w:pPr>
      <w:numPr>
        <w:ilvl w:val="7"/>
        <w:numId w:val="2"/>
      </w:numPr>
      <w:outlineLvl w:val="7"/>
    </w:pPr>
  </w:style>
  <w:style w:type="paragraph" w:styleId="Heading9">
    <w:name w:val="heading 9"/>
    <w:basedOn w:val="HouseStyleBase"/>
    <w:qFormat w:val="1"/>
    <w:pPr>
      <w:numPr>
        <w:ilvl w:val="8"/>
        <w:numId w:val="2"/>
      </w:num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styleId="BodyTextIndent4" w:customStyle="1">
    <w:name w:val="Body Text Indent 4"/>
    <w:basedOn w:val="HouseStyleBase"/>
    <w:pPr>
      <w:ind w:left="2880"/>
    </w:pPr>
  </w:style>
  <w:style w:type="paragraph" w:styleId="BodyTextIndent5" w:customStyle="1">
    <w:name w:val="Body Text Indent 5"/>
    <w:basedOn w:val="HouseStyleBase"/>
    <w:pPr>
      <w:ind w:left="3600"/>
    </w:pPr>
  </w:style>
  <w:style w:type="paragraph" w:styleId="MarginText" w:customStyle="1">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styleId="BodyTextIndent6" w:customStyle="1">
    <w:name w:val="Body Text Indent 6"/>
    <w:basedOn w:val="HouseStyleBase"/>
    <w:pPr>
      <w:ind w:left="4320"/>
    </w:pPr>
  </w:style>
  <w:style w:type="paragraph" w:styleId="BodyTextIndent7" w:customStyle="1">
    <w:name w:val="Body Text Indent 7"/>
    <w:basedOn w:val="HouseStyleBase"/>
    <w:pPr>
      <w:ind w:left="5040"/>
    </w:pPr>
  </w:style>
  <w:style w:type="paragraph" w:styleId="SchHead" w:customStyle="1">
    <w:name w:val="SchHead"/>
    <w:basedOn w:val="HouseStyleBaseCentred"/>
    <w:next w:val="SchPart"/>
    <w:pPr>
      <w:keepNext w:val="1"/>
      <w:numPr>
        <w:numId w:val="5"/>
      </w:numPr>
      <w:jc w:val="center"/>
      <w:outlineLvl w:val="0"/>
    </w:pPr>
    <w:rPr>
      <w:b w:val="1"/>
      <w:caps w:val="1"/>
    </w:rPr>
  </w:style>
  <w:style w:type="paragraph" w:styleId="ScheduleL1" w:customStyle="1">
    <w:name w:val="Schedule L1"/>
    <w:basedOn w:val="HouseStyleBase"/>
    <w:pPr>
      <w:keepNext w:val="1"/>
      <w:numPr>
        <w:numId w:val="14"/>
      </w:numPr>
      <w:outlineLvl w:val="0"/>
    </w:pPr>
    <w:rPr>
      <w:rFonts w:ascii="Calibri" w:hAnsi="Calibri"/>
      <w:b w:val="1"/>
      <w:bCs w:val="1"/>
    </w:rPr>
  </w:style>
  <w:style w:type="paragraph" w:styleId="ListBullet">
    <w:name w:val="List Bullet"/>
    <w:basedOn w:val="Normal"/>
    <w:pPr>
      <w:ind w:left="720" w:hanging="720"/>
    </w:pPr>
  </w:style>
  <w:style w:type="paragraph" w:styleId="TOAHeading">
    <w:name w:val="toa heading"/>
    <w:basedOn w:val="Normal"/>
    <w:next w:val="Normal"/>
    <w:semiHidden w:val="1"/>
    <w:pPr>
      <w:spacing w:before="120"/>
    </w:pPr>
    <w:rPr>
      <w:b w:val="1"/>
    </w:rPr>
  </w:style>
  <w:style w:type="paragraph" w:styleId="Title">
    <w:name w:val="Title"/>
    <w:basedOn w:val="Normal"/>
    <w:qFormat w:val="1"/>
    <w:pPr>
      <w:spacing w:after="60" w:before="240"/>
      <w:jc w:val="center"/>
    </w:pPr>
    <w:rPr>
      <w:rFonts w:ascii="Arial" w:hAnsi="Arial"/>
      <w:b w:val="1"/>
      <w:kern w:val="28"/>
      <w:sz w:val="32"/>
    </w:rPr>
  </w:style>
  <w:style w:type="paragraph" w:styleId="ListBullet2">
    <w:name w:val="List Bullet 2"/>
    <w:basedOn w:val="HouseStyleBase"/>
    <w:pPr>
      <w:numPr>
        <w:ilvl w:val="1"/>
        <w:numId w:val="6"/>
      </w:numPr>
    </w:pPr>
  </w:style>
  <w:style w:type="paragraph" w:styleId="HouseStyleBase" w:customStyle="1">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val="1"/>
    <w:pPr>
      <w:tabs>
        <w:tab w:val="left" w:pos="720"/>
        <w:tab w:val="right" w:leader="dot" w:pos="9029"/>
      </w:tabs>
      <w:adjustRightInd w:val="0"/>
      <w:spacing w:after="120"/>
      <w:ind w:left="720" w:hanging="720"/>
    </w:pPr>
    <w:rPr>
      <w:rFonts w:eastAsia="STZhongsong"/>
      <w:caps w:val="1"/>
      <w:sz w:val="22"/>
      <w:lang w:eastAsia="zh-CN"/>
    </w:rPr>
  </w:style>
  <w:style w:type="paragraph" w:styleId="TOC2">
    <w:name w:val="toc 2"/>
    <w:semiHidden w:val="1"/>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val="1"/>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val="1"/>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val="1"/>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val="1"/>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val="1"/>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val="1"/>
    <w:pPr>
      <w:tabs>
        <w:tab w:val="right" w:leader="dot" w:pos="9029"/>
      </w:tabs>
      <w:adjustRightInd w:val="0"/>
      <w:spacing w:after="120"/>
    </w:pPr>
    <w:rPr>
      <w:rFonts w:eastAsia="STZhongsong"/>
      <w:caps w:val="1"/>
      <w:sz w:val="22"/>
      <w:lang w:eastAsia="zh-CN"/>
    </w:rPr>
  </w:style>
  <w:style w:type="paragraph" w:styleId="TOC9">
    <w:name w:val="toc 9"/>
    <w:semiHidden w:val="1"/>
    <w:pPr>
      <w:tabs>
        <w:tab w:val="right" w:leader="dot" w:pos="9029"/>
      </w:tabs>
      <w:adjustRightInd w:val="0"/>
      <w:spacing w:after="120"/>
      <w:ind w:left="720"/>
    </w:pPr>
    <w:rPr>
      <w:rFonts w:eastAsia="STZhongsong"/>
      <w:sz w:val="22"/>
      <w:lang w:eastAsia="zh-CN"/>
    </w:rPr>
  </w:style>
  <w:style w:type="paragraph" w:styleId="HouseStyleBaseCentred" w:customStyle="1">
    <w:name w:val="House Style Base Centred"/>
    <w:pPr>
      <w:adjustRightInd w:val="0"/>
      <w:spacing w:after="240"/>
    </w:pPr>
    <w:rPr>
      <w:rFonts w:eastAsia="STZhongsong"/>
      <w:sz w:val="22"/>
      <w:lang w:eastAsia="zh-CN"/>
    </w:rPr>
  </w:style>
  <w:style w:type="paragraph" w:styleId="FootnoteText">
    <w:name w:val="footnote text"/>
    <w:basedOn w:val="HouseStyleBase"/>
    <w:semiHidden w:val="1"/>
    <w:pPr>
      <w:spacing w:after="60"/>
      <w:ind w:left="720" w:hanging="720"/>
    </w:pPr>
    <w:rPr>
      <w:sz w:val="16"/>
    </w:rPr>
  </w:style>
  <w:style w:type="character" w:styleId="FootnoteReference">
    <w:name w:val="footnote reference"/>
    <w:uiPriority w:val="99"/>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EndnoteText">
    <w:name w:val="endnote text"/>
    <w:basedOn w:val="HouseStyleBase"/>
    <w:semiHidden w:val="1"/>
    <w:pPr>
      <w:spacing w:after="120"/>
      <w:ind w:left="720" w:hanging="720"/>
    </w:pPr>
    <w:rPr>
      <w:sz w:val="18"/>
    </w:rPr>
  </w:style>
  <w:style w:type="character" w:styleId="EndnoteReference">
    <w:name w:val="end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customStyle="1">
    <w:name w:val="Heading"/>
    <w:basedOn w:val="HouseStyleBaseCentred"/>
    <w:next w:val="MarginText"/>
    <w:pPr>
      <w:keepNext w:val="1"/>
      <w:jc w:val="center"/>
    </w:pPr>
    <w:rPr>
      <w:b w:val="1"/>
      <w:caps w:val="1"/>
    </w:rPr>
  </w:style>
  <w:style w:type="paragraph" w:styleId="AppHead" w:customStyle="1">
    <w:name w:val="AppHead"/>
    <w:basedOn w:val="HouseStyleBaseCentred"/>
    <w:pPr>
      <w:numPr>
        <w:numId w:val="3"/>
      </w:numPr>
      <w:jc w:val="center"/>
      <w:outlineLvl w:val="0"/>
    </w:pPr>
    <w:rPr>
      <w:b w:val="1"/>
      <w:caps w:val="1"/>
    </w:rPr>
  </w:style>
  <w:style w:type="paragraph" w:styleId="RecitalNumbering" w:customStyle="1">
    <w:name w:val="Recital Numbering"/>
    <w:basedOn w:val="HouseStyleBase"/>
    <w:pPr>
      <w:numPr>
        <w:numId w:val="7"/>
      </w:numPr>
      <w:outlineLvl w:val="0"/>
    </w:pPr>
  </w:style>
  <w:style w:type="paragraph" w:styleId="DefinitionNumbering1" w:customStyle="1">
    <w:name w:val="Definition Numbering 1"/>
    <w:basedOn w:val="HouseStyleBase"/>
    <w:pPr>
      <w:numPr>
        <w:ilvl w:val="2"/>
        <w:numId w:val="37"/>
      </w:numPr>
      <w:spacing w:after="120"/>
      <w:outlineLvl w:val="0"/>
    </w:pPr>
    <w:rPr>
      <w:rFonts w:ascii="Calibri" w:hAnsi="Calibri"/>
    </w:rPr>
  </w:style>
  <w:style w:type="paragraph" w:styleId="DefinitionNumbering2" w:customStyle="1">
    <w:name w:val="Definition Numbering 2"/>
    <w:basedOn w:val="HouseStyleBase"/>
    <w:pPr>
      <w:numPr>
        <w:ilvl w:val="3"/>
        <w:numId w:val="37"/>
      </w:numPr>
      <w:outlineLvl w:val="1"/>
    </w:pPr>
  </w:style>
  <w:style w:type="paragraph" w:styleId="DefinitionNumbering3" w:customStyle="1">
    <w:name w:val="Definition Numbering 3"/>
    <w:basedOn w:val="HouseStyleBase"/>
    <w:pPr>
      <w:numPr>
        <w:ilvl w:val="4"/>
        <w:numId w:val="37"/>
      </w:numPr>
      <w:outlineLvl w:val="2"/>
    </w:pPr>
  </w:style>
  <w:style w:type="paragraph" w:styleId="DefinitionNumbering4" w:customStyle="1">
    <w:name w:val="Definition Numbering 4"/>
    <w:basedOn w:val="HouseStyleBase"/>
    <w:pPr>
      <w:numPr>
        <w:ilvl w:val="5"/>
        <w:numId w:val="37"/>
      </w:numPr>
      <w:outlineLvl w:val="3"/>
    </w:pPr>
  </w:style>
  <w:style w:type="paragraph" w:styleId="DefinitionNumbering5" w:customStyle="1">
    <w:name w:val="Definition Numbering 5"/>
    <w:basedOn w:val="HouseStyleBase"/>
    <w:pPr>
      <w:numPr>
        <w:ilvl w:val="6"/>
        <w:numId w:val="37"/>
      </w:numPr>
      <w:outlineLvl w:val="4"/>
    </w:pPr>
  </w:style>
  <w:style w:type="paragraph" w:styleId="DefinitionNumbering6" w:customStyle="1">
    <w:name w:val="Definition Numbering 6"/>
    <w:basedOn w:val="HouseStyleBase"/>
    <w:pPr>
      <w:numPr>
        <w:ilvl w:val="7"/>
        <w:numId w:val="37"/>
      </w:numPr>
      <w:outlineLvl w:val="5"/>
    </w:pPr>
  </w:style>
  <w:style w:type="paragraph" w:styleId="DefinitionNumbering7" w:customStyle="1">
    <w:name w:val="Definition Numbering 7"/>
    <w:basedOn w:val="HouseStyleBase"/>
    <w:pPr>
      <w:numPr>
        <w:ilvl w:val="8"/>
        <w:numId w:val="37"/>
      </w:numPr>
      <w:outlineLvl w:val="6"/>
    </w:pPr>
  </w:style>
  <w:style w:type="paragraph" w:styleId="DefinitionNumbering8" w:customStyle="1">
    <w:name w:val="Definition Numbering 8"/>
    <w:basedOn w:val="HouseStyleBase"/>
    <w:pPr>
      <w:numPr>
        <w:ilvl w:val="7"/>
        <w:numId w:val="8"/>
      </w:numPr>
      <w:outlineLvl w:val="7"/>
    </w:pPr>
  </w:style>
  <w:style w:type="paragraph" w:styleId="DefinitionNumbering9" w:customStyle="1">
    <w:name w:val="Definition Numbering 9"/>
    <w:basedOn w:val="HouseStyleBase"/>
    <w:pPr>
      <w:numPr>
        <w:ilvl w:val="8"/>
        <w:numId w:val="8"/>
      </w:numPr>
      <w:outlineLvl w:val="8"/>
    </w:pPr>
  </w:style>
  <w:style w:type="paragraph" w:styleId="ListBullet1" w:customStyle="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styleId="ListBullet6" w:customStyle="1">
    <w:name w:val="List Bullet 6"/>
    <w:basedOn w:val="HouseStyleBase"/>
    <w:pPr>
      <w:numPr>
        <w:ilvl w:val="5"/>
        <w:numId w:val="6"/>
      </w:numPr>
    </w:pPr>
  </w:style>
  <w:style w:type="paragraph" w:styleId="ListBullet7" w:customStyle="1">
    <w:name w:val="List Bullet 7"/>
    <w:basedOn w:val="HouseStyleBase"/>
    <w:pPr>
      <w:numPr>
        <w:ilvl w:val="6"/>
        <w:numId w:val="6"/>
      </w:numPr>
    </w:pPr>
  </w:style>
  <w:style w:type="paragraph" w:styleId="ListBullet8" w:customStyle="1">
    <w:name w:val="List Bullet 8"/>
    <w:basedOn w:val="HouseStyleBase"/>
    <w:pPr>
      <w:numPr>
        <w:ilvl w:val="7"/>
        <w:numId w:val="6"/>
      </w:numPr>
    </w:pPr>
  </w:style>
  <w:style w:type="paragraph" w:styleId="ListBullet9" w:customStyle="1">
    <w:name w:val="List Bullet 9"/>
    <w:basedOn w:val="HouseStyleBase"/>
    <w:pPr>
      <w:numPr>
        <w:ilvl w:val="8"/>
        <w:numId w:val="6"/>
      </w:numPr>
    </w:pPr>
  </w:style>
  <w:style w:type="paragraph" w:styleId="SchPart" w:customStyle="1">
    <w:name w:val="SchPart"/>
    <w:basedOn w:val="HouseStyleBaseCentred"/>
    <w:next w:val="MarginText"/>
    <w:pPr>
      <w:keepNext w:val="1"/>
      <w:numPr>
        <w:ilvl w:val="1"/>
        <w:numId w:val="5"/>
      </w:numPr>
      <w:jc w:val="center"/>
      <w:outlineLvl w:val="1"/>
    </w:pPr>
    <w:rPr>
      <w:b w:val="1"/>
    </w:rPr>
  </w:style>
  <w:style w:type="paragraph" w:styleId="ScheduleL2" w:customStyle="1">
    <w:name w:val="Schedule L2"/>
    <w:basedOn w:val="HouseStyleBase"/>
    <w:pPr>
      <w:numPr>
        <w:ilvl w:val="1"/>
        <w:numId w:val="14"/>
      </w:numPr>
      <w:outlineLvl w:val="1"/>
    </w:pPr>
    <w:rPr>
      <w:rFonts w:ascii="Calibri" w:hAnsi="Calibri"/>
    </w:rPr>
  </w:style>
  <w:style w:type="paragraph" w:styleId="ScheduleL3" w:customStyle="1">
    <w:name w:val="Schedule L3"/>
    <w:basedOn w:val="HouseStyleBase"/>
    <w:pPr>
      <w:numPr>
        <w:ilvl w:val="2"/>
        <w:numId w:val="14"/>
      </w:numPr>
      <w:outlineLvl w:val="2"/>
    </w:pPr>
    <w:rPr>
      <w:rFonts w:ascii="Calibri" w:hAnsi="Calibri"/>
    </w:rPr>
  </w:style>
  <w:style w:type="paragraph" w:styleId="ScheduleL4" w:customStyle="1">
    <w:name w:val="Schedule L4"/>
    <w:basedOn w:val="HouseStyleBase"/>
    <w:pPr>
      <w:numPr>
        <w:ilvl w:val="3"/>
        <w:numId w:val="14"/>
      </w:numPr>
      <w:outlineLvl w:val="3"/>
    </w:pPr>
  </w:style>
  <w:style w:type="paragraph" w:styleId="ScheduleL5" w:customStyle="1">
    <w:name w:val="Schedule L5"/>
    <w:basedOn w:val="HouseStyleBase"/>
    <w:pPr>
      <w:numPr>
        <w:ilvl w:val="4"/>
        <w:numId w:val="14"/>
      </w:numPr>
      <w:outlineLvl w:val="4"/>
    </w:pPr>
  </w:style>
  <w:style w:type="paragraph" w:styleId="ScheduleL6" w:customStyle="1">
    <w:name w:val="Schedule L6"/>
    <w:basedOn w:val="HouseStyleBase"/>
    <w:pPr>
      <w:numPr>
        <w:ilvl w:val="5"/>
        <w:numId w:val="14"/>
      </w:numPr>
      <w:outlineLvl w:val="5"/>
    </w:pPr>
  </w:style>
  <w:style w:type="paragraph" w:styleId="ScheduleL7" w:customStyle="1">
    <w:name w:val="Schedule L7"/>
    <w:basedOn w:val="HouseStyleBase"/>
    <w:pPr>
      <w:numPr>
        <w:ilvl w:val="6"/>
        <w:numId w:val="14"/>
      </w:numPr>
      <w:outlineLvl w:val="6"/>
    </w:pPr>
  </w:style>
  <w:style w:type="paragraph" w:styleId="ScheduleL8" w:customStyle="1">
    <w:name w:val="Schedule L8"/>
    <w:basedOn w:val="HouseStyleBase"/>
    <w:pPr>
      <w:numPr>
        <w:ilvl w:val="7"/>
        <w:numId w:val="14"/>
      </w:numPr>
      <w:outlineLvl w:val="7"/>
    </w:pPr>
  </w:style>
  <w:style w:type="paragraph" w:styleId="ScheduleL9" w:customStyle="1">
    <w:name w:val="Schedule L9"/>
    <w:basedOn w:val="HouseStyleBase"/>
    <w:pPr>
      <w:numPr>
        <w:ilvl w:val="8"/>
        <w:numId w:val="14"/>
      </w:numPr>
      <w:outlineLvl w:val="8"/>
    </w:pPr>
  </w:style>
  <w:style w:type="paragraph" w:styleId="SchSection" w:customStyle="1">
    <w:name w:val="SchSection"/>
    <w:basedOn w:val="HouseStyleBaseCentred"/>
    <w:next w:val="MarginText"/>
    <w:pPr>
      <w:keepNext w:val="1"/>
      <w:numPr>
        <w:ilvl w:val="2"/>
        <w:numId w:val="5"/>
      </w:numPr>
      <w:jc w:val="center"/>
      <w:outlineLvl w:val="2"/>
    </w:pPr>
    <w:rPr>
      <w:b w:val="1"/>
    </w:rPr>
  </w:style>
  <w:style w:type="paragraph" w:styleId="Table-followingparagraph" w:customStyle="1">
    <w:name w:val="Table - following paragraph"/>
    <w:basedOn w:val="HouseStyleBase"/>
    <w:next w:val="MarginText"/>
    <w:pPr>
      <w:spacing w:after="0"/>
    </w:pPr>
  </w:style>
  <w:style w:type="paragraph" w:styleId="Table-Text" w:customStyle="1">
    <w:name w:val="Table - Text"/>
    <w:basedOn w:val="HouseStyleBase"/>
    <w:pPr>
      <w:spacing w:after="120" w:before="120"/>
      <w:jc w:val="left"/>
    </w:pPr>
  </w:style>
  <w:style w:type="paragraph" w:styleId="AppPart" w:customStyle="1">
    <w:name w:val="AppPart"/>
    <w:basedOn w:val="HouseStyleBaseCentred"/>
    <w:pPr>
      <w:numPr>
        <w:ilvl w:val="1"/>
        <w:numId w:val="3"/>
      </w:numPr>
      <w:jc w:val="center"/>
      <w:outlineLvl w:val="1"/>
    </w:pPr>
    <w:rPr>
      <w:b w:val="1"/>
    </w:rPr>
  </w:style>
  <w:style w:type="paragraph" w:styleId="RecitalNumbering2" w:customStyle="1">
    <w:name w:val="Recital Numbering 2"/>
    <w:basedOn w:val="HouseStyleBase"/>
    <w:pPr>
      <w:numPr>
        <w:ilvl w:val="1"/>
        <w:numId w:val="7"/>
      </w:numPr>
      <w:overflowPunct w:val="0"/>
      <w:autoSpaceDE w:val="0"/>
      <w:autoSpaceDN w:val="0"/>
      <w:textAlignment w:val="baseline"/>
    </w:pPr>
  </w:style>
  <w:style w:type="paragraph" w:styleId="RecitalNumbering3" w:customStyle="1">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cs="Tahoma" w:hAnsi="Tahoma"/>
      <w:sz w:val="16"/>
      <w:szCs w:val="16"/>
    </w:rPr>
  </w:style>
  <w:style w:type="character" w:styleId="BalloonTextChar" w:customStyle="1">
    <w:name w:val="Balloon Text Char"/>
    <w:link w:val="BalloonText"/>
    <w:rPr>
      <w:rFonts w:ascii="Tahoma" w:cs="Tahoma" w:hAnsi="Tahoma"/>
      <w:sz w:val="16"/>
      <w:szCs w:val="16"/>
      <w:lang w:eastAsia="en-US"/>
    </w:rPr>
  </w:style>
  <w:style w:type="paragraph" w:styleId="Bibliography">
    <w:name w:val="Bibliography"/>
    <w:basedOn w:val="Normal"/>
    <w:next w:val="Normal"/>
    <w:uiPriority w:val="37"/>
    <w:semiHidden w:val="1"/>
    <w:unhideWhenUsed w:val="1"/>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styleId="BodyText2Char" w:customStyle="1">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styleId="BodyText3Char" w:customStyle="1">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styleId="BodyTextChar" w:customStyle="1">
    <w:name w:val="Body Text Char"/>
    <w:link w:val="BodyText"/>
    <w:uiPriority w:val="99"/>
    <w:rPr>
      <w:sz w:val="22"/>
      <w:lang w:eastAsia="en-US"/>
    </w:rPr>
  </w:style>
  <w:style w:type="character" w:styleId="BodyTextFirstIndentChar" w:customStyle="1">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styleId="HouseStyleBaseChar" w:customStyle="1">
    <w:name w:val="House Style Base Char"/>
    <w:link w:val="HouseStyleBase"/>
    <w:rPr>
      <w:rFonts w:eastAsia="STZhongsong"/>
      <w:sz w:val="22"/>
      <w:lang w:eastAsia="zh-CN"/>
    </w:rPr>
  </w:style>
  <w:style w:type="character" w:styleId="BodyTextIndentChar" w:customStyle="1">
    <w:name w:val="Body Text Indent Char"/>
    <w:link w:val="BodyTextIndent"/>
    <w:rPr>
      <w:rFonts w:ascii="Calibri" w:eastAsia="STZhongsong" w:hAnsi="Calibri"/>
      <w:sz w:val="22"/>
      <w:lang w:eastAsia="zh-CN"/>
    </w:rPr>
  </w:style>
  <w:style w:type="character" w:styleId="BodyTextFirstIndent2Char" w:customStyle="1">
    <w:name w:val="Body Text First Indent 2 Char"/>
    <w:link w:val="BodyTextFirstIndent2"/>
    <w:rPr>
      <w:rFonts w:eastAsia="STZhongsong"/>
      <w:sz w:val="22"/>
      <w:lang w:eastAsia="en-US"/>
    </w:rPr>
  </w:style>
  <w:style w:type="character" w:styleId="BookTitle">
    <w:name w:val="Book Title"/>
    <w:uiPriority w:val="33"/>
    <w:qFormat w:val="1"/>
    <w:rPr>
      <w:b w:val="1"/>
      <w:bCs w:val="1"/>
      <w:smallCaps w:val="1"/>
      <w:spacing w:val="5"/>
    </w:rPr>
  </w:style>
  <w:style w:type="paragraph" w:styleId="Caption">
    <w:name w:val="caption"/>
    <w:basedOn w:val="Normal"/>
    <w:next w:val="Normal"/>
    <w:semiHidden w:val="1"/>
    <w:unhideWhenUsed w:val="1"/>
    <w:qFormat w:val="1"/>
    <w:rPr>
      <w:b w:val="1"/>
      <w:bCs w:val="1"/>
      <w:sz w:val="20"/>
    </w:rPr>
  </w:style>
  <w:style w:type="paragraph" w:styleId="Closing">
    <w:name w:val="Closing"/>
    <w:basedOn w:val="Normal"/>
    <w:link w:val="ClosingChar"/>
    <w:pPr>
      <w:ind w:left="4252"/>
    </w:pPr>
  </w:style>
  <w:style w:type="character" w:styleId="ClosingChar" w:customStyle="1">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color="ffffff" w:space="0" w:sz="4" w:val="single"/>
      </w:tblBorders>
    </w:tblPr>
    <w:tcPr>
      <w:shd w:color="auto" w:fill="cccccc" w:val="clear"/>
    </w:tcPr>
    <w:tblStylePr w:type="firstRow">
      <w:rPr>
        <w:b w:val="1"/>
        <w:bCs w:val="1"/>
      </w:rPr>
      <w:tblPr/>
      <w:tcPr>
        <w:shd w:color="auto" w:fill="999999" w:val="clear"/>
      </w:tcPr>
    </w:tblStylePr>
    <w:tblStylePr w:type="lastRow">
      <w:rPr>
        <w:b w:val="1"/>
        <w:bCs w:val="1"/>
        <w:color w:val="000000"/>
      </w:rPr>
      <w:tblPr/>
      <w:tcPr>
        <w:shd w:color="auto" w:fill="999999" w:val="clear"/>
      </w:tcPr>
    </w:tblStylePr>
    <w:tblStylePr w:type="firstCol">
      <w:rPr>
        <w:color w:val="ffffff"/>
      </w:rPr>
      <w:tblPr/>
      <w:tcPr>
        <w:shd w:color="auto" w:fill="000000" w:val="clear"/>
      </w:tcPr>
    </w:tblStylePr>
    <w:tblStylePr w:type="lastCol">
      <w:rPr>
        <w:color w:val="ffffff"/>
      </w:rPr>
      <w:tblPr/>
      <w:tcPr>
        <w:shd w:color="auto" w:fill="000000" w:val="clear"/>
      </w:tcPr>
    </w:tblStylePr>
    <w:tblStylePr w:type="band1Vert">
      <w:tblPr/>
      <w:tcPr>
        <w:shd w:color="auto" w:fill="808080" w:val="clear"/>
      </w:tcPr>
    </w:tblStylePr>
    <w:tblStylePr w:type="band1Horz">
      <w:tblPr/>
      <w:tcPr>
        <w:shd w:color="auto" w:fill="808080" w:val="clear"/>
      </w:tcPr>
    </w:tblStylePr>
  </w:style>
  <w:style w:type="table" w:styleId="ColorfulGrid-Accent1">
    <w:name w:val="Colorful Grid Accent 1"/>
    <w:basedOn w:val="TableNormal"/>
    <w:uiPriority w:val="73"/>
    <w:rPr>
      <w:color w:val="000000"/>
    </w:rPr>
    <w:tblPr>
      <w:tblStyleRowBandSize w:val="1"/>
      <w:tblStyleColBandSize w:val="1"/>
      <w:tblBorders>
        <w:insideH w:color="ffffff" w:space="0" w:sz="4" w:val="single"/>
      </w:tblBorders>
    </w:tblPr>
    <w:tcPr>
      <w:shd w:color="auto" w:fill="dbe5f1" w:val="clear"/>
    </w:tcPr>
    <w:tblStylePr w:type="firstRow">
      <w:rPr>
        <w:b w:val="1"/>
        <w:bCs w:val="1"/>
      </w:rPr>
      <w:tblPr/>
      <w:tcPr>
        <w:shd w:color="auto" w:fill="b8cce4" w:val="clear"/>
      </w:tcPr>
    </w:tblStylePr>
    <w:tblStylePr w:type="lastRow">
      <w:rPr>
        <w:b w:val="1"/>
        <w:bCs w:val="1"/>
        <w:color w:val="000000"/>
      </w:rPr>
      <w:tblPr/>
      <w:tcPr>
        <w:shd w:color="auto" w:fill="b8cce4" w:val="clear"/>
      </w:tcPr>
    </w:tblStylePr>
    <w:tblStylePr w:type="firstCol">
      <w:rPr>
        <w:color w:val="ffffff"/>
      </w:rPr>
      <w:tblPr/>
      <w:tcPr>
        <w:shd w:color="auto" w:fill="365f91" w:val="clear"/>
      </w:tcPr>
    </w:tblStylePr>
    <w:tblStylePr w:type="lastCol">
      <w:rPr>
        <w:color w:val="ffffff"/>
      </w:rPr>
      <w:tblPr/>
      <w:tcPr>
        <w:shd w:color="auto" w:fill="365f91" w:val="clear"/>
      </w:tcPr>
    </w:tblStylePr>
    <w:tblStylePr w:type="band1Vert">
      <w:tblPr/>
      <w:tcPr>
        <w:shd w:color="auto" w:fill="a7bfde" w:val="clear"/>
      </w:tcPr>
    </w:tblStylePr>
    <w:tblStylePr w:type="band1Horz">
      <w:tblPr/>
      <w:tcPr>
        <w:shd w:color="auto" w:fill="a7bfde" w:val="clear"/>
      </w:tcPr>
    </w:tblStylePr>
  </w:style>
  <w:style w:type="table" w:styleId="ColorfulGrid-Accent2">
    <w:name w:val="Colorful Grid Accent 2"/>
    <w:basedOn w:val="TableNormal"/>
    <w:uiPriority w:val="73"/>
    <w:rPr>
      <w:color w:val="000000"/>
    </w:rPr>
    <w:tblPr>
      <w:tblStyleRowBandSize w:val="1"/>
      <w:tblStyleColBandSize w:val="1"/>
      <w:tblBorders>
        <w:insideH w:color="ffffff" w:space="0" w:sz="4" w:val="single"/>
      </w:tblBorders>
    </w:tblPr>
    <w:tcPr>
      <w:shd w:color="auto" w:fill="f2dbdb" w:val="clear"/>
    </w:tcPr>
    <w:tblStylePr w:type="firstRow">
      <w:rPr>
        <w:b w:val="1"/>
        <w:bCs w:val="1"/>
      </w:rPr>
      <w:tblPr/>
      <w:tcPr>
        <w:shd w:color="auto" w:fill="e5b8b7" w:val="clear"/>
      </w:tcPr>
    </w:tblStylePr>
    <w:tblStylePr w:type="lastRow">
      <w:rPr>
        <w:b w:val="1"/>
        <w:bCs w:val="1"/>
        <w:color w:val="000000"/>
      </w:rPr>
      <w:tblPr/>
      <w:tcPr>
        <w:shd w:color="auto" w:fill="e5b8b7" w:val="clear"/>
      </w:tcPr>
    </w:tblStylePr>
    <w:tblStylePr w:type="firstCol">
      <w:rPr>
        <w:color w:val="ffffff"/>
      </w:rPr>
      <w:tblPr/>
      <w:tcPr>
        <w:shd w:color="auto" w:fill="943634" w:val="clear"/>
      </w:tcPr>
    </w:tblStylePr>
    <w:tblStylePr w:type="lastCol">
      <w:rPr>
        <w:color w:val="ffffff"/>
      </w:rPr>
      <w:tblPr/>
      <w:tcPr>
        <w:shd w:color="auto" w:fill="943634" w:val="clear"/>
      </w:tcPr>
    </w:tblStylePr>
    <w:tblStylePr w:type="band1Vert">
      <w:tblPr/>
      <w:tcPr>
        <w:shd w:color="auto" w:fill="dfa7a6" w:val="clear"/>
      </w:tcPr>
    </w:tblStylePr>
    <w:tblStylePr w:type="band1Horz">
      <w:tblPr/>
      <w:tcPr>
        <w:shd w:color="auto" w:fill="dfa7a6" w:val="clear"/>
      </w:tcPr>
    </w:tblStylePr>
  </w:style>
  <w:style w:type="table" w:styleId="ColorfulGrid-Accent3">
    <w:name w:val="Colorful Grid Accent 3"/>
    <w:basedOn w:val="TableNormal"/>
    <w:uiPriority w:val="73"/>
    <w:rPr>
      <w:color w:val="000000"/>
    </w:rPr>
    <w:tblPr>
      <w:tblStyleRowBandSize w:val="1"/>
      <w:tblStyleColBandSize w:val="1"/>
      <w:tblBorders>
        <w:insideH w:color="ffffff" w:space="0" w:sz="4" w:val="single"/>
      </w:tblBorders>
    </w:tblPr>
    <w:tcPr>
      <w:shd w:color="auto" w:fill="eaf1dd" w:val="clear"/>
    </w:tcPr>
    <w:tblStylePr w:type="firstRow">
      <w:rPr>
        <w:b w:val="1"/>
        <w:bCs w:val="1"/>
      </w:rPr>
      <w:tblPr/>
      <w:tcPr>
        <w:shd w:color="auto" w:fill="d6e3bc" w:val="clear"/>
      </w:tcPr>
    </w:tblStylePr>
    <w:tblStylePr w:type="lastRow">
      <w:rPr>
        <w:b w:val="1"/>
        <w:bCs w:val="1"/>
        <w:color w:val="000000"/>
      </w:rPr>
      <w:tblPr/>
      <w:tcPr>
        <w:shd w:color="auto" w:fill="d6e3bc" w:val="clear"/>
      </w:tcPr>
    </w:tblStylePr>
    <w:tblStylePr w:type="firstCol">
      <w:rPr>
        <w:color w:val="ffffff"/>
      </w:rPr>
      <w:tblPr/>
      <w:tcPr>
        <w:shd w:color="auto" w:fill="76923c" w:val="clear"/>
      </w:tcPr>
    </w:tblStylePr>
    <w:tblStylePr w:type="lastCol">
      <w:rPr>
        <w:color w:val="ffffff"/>
      </w:rPr>
      <w:tblPr/>
      <w:tcPr>
        <w:shd w:color="auto" w:fill="76923c" w:val="clear"/>
      </w:tcPr>
    </w:tblStylePr>
    <w:tblStylePr w:type="band1Vert">
      <w:tblPr/>
      <w:tcPr>
        <w:shd w:color="auto" w:fill="cdddac" w:val="clear"/>
      </w:tcPr>
    </w:tblStylePr>
    <w:tblStylePr w:type="band1Horz">
      <w:tblPr/>
      <w:tcPr>
        <w:shd w:color="auto" w:fill="cdddac" w:val="clear"/>
      </w:tcPr>
    </w:tblStylePr>
  </w:style>
  <w:style w:type="table" w:styleId="ColorfulGrid-Accent4">
    <w:name w:val="Colorful Grid Accent 4"/>
    <w:basedOn w:val="TableNormal"/>
    <w:uiPriority w:val="73"/>
    <w:rPr>
      <w:color w:val="000000"/>
    </w:rPr>
    <w:tblPr>
      <w:tblStyleRowBandSize w:val="1"/>
      <w:tblStyleColBandSize w:val="1"/>
      <w:tblBorders>
        <w:insideH w:color="ffffff" w:space="0" w:sz="4" w:val="single"/>
      </w:tblBorders>
    </w:tblPr>
    <w:tcPr>
      <w:shd w:color="auto" w:fill="e5dfec" w:val="clear"/>
    </w:tcPr>
    <w:tblStylePr w:type="firstRow">
      <w:rPr>
        <w:b w:val="1"/>
        <w:bCs w:val="1"/>
      </w:rPr>
      <w:tblPr/>
      <w:tcPr>
        <w:shd w:color="auto" w:fill="ccc0d9" w:val="clear"/>
      </w:tcPr>
    </w:tblStylePr>
    <w:tblStylePr w:type="lastRow">
      <w:rPr>
        <w:b w:val="1"/>
        <w:bCs w:val="1"/>
        <w:color w:val="000000"/>
      </w:rPr>
      <w:tblPr/>
      <w:tcPr>
        <w:shd w:color="auto" w:fill="ccc0d9" w:val="clear"/>
      </w:tcPr>
    </w:tblStylePr>
    <w:tblStylePr w:type="firstCol">
      <w:rPr>
        <w:color w:val="ffffff"/>
      </w:rPr>
      <w:tblPr/>
      <w:tcPr>
        <w:shd w:color="auto" w:fill="5f497a" w:val="clear"/>
      </w:tcPr>
    </w:tblStylePr>
    <w:tblStylePr w:type="lastCol">
      <w:rPr>
        <w:color w:val="ffffff"/>
      </w:rPr>
      <w:tblPr/>
      <w:tcPr>
        <w:shd w:color="auto" w:fill="5f497a" w:val="clear"/>
      </w:tcPr>
    </w:tblStylePr>
    <w:tblStylePr w:type="band1Vert">
      <w:tblPr/>
      <w:tcPr>
        <w:shd w:color="auto" w:fill="bfb1d0" w:val="clear"/>
      </w:tcPr>
    </w:tblStylePr>
    <w:tblStylePr w:type="band1Horz">
      <w:tblPr/>
      <w:tcPr>
        <w:shd w:color="auto" w:fill="bfb1d0" w:val="clear"/>
      </w:tcPr>
    </w:tblStylePr>
  </w:style>
  <w:style w:type="table" w:styleId="ColorfulGrid-Accent5">
    <w:name w:val="Colorful Grid Accent 5"/>
    <w:basedOn w:val="TableNormal"/>
    <w:uiPriority w:val="73"/>
    <w:rPr>
      <w:color w:val="000000"/>
    </w:rPr>
    <w:tblPr>
      <w:tblStyleRowBandSize w:val="1"/>
      <w:tblStyleColBandSize w:val="1"/>
      <w:tblBorders>
        <w:insideH w:color="ffffff" w:space="0" w:sz="4" w:val="single"/>
      </w:tblBorders>
    </w:tblPr>
    <w:tcPr>
      <w:shd w:color="auto" w:fill="daeef3" w:val="clear"/>
    </w:tcPr>
    <w:tblStylePr w:type="firstRow">
      <w:rPr>
        <w:b w:val="1"/>
        <w:bCs w:val="1"/>
      </w:rPr>
      <w:tblPr/>
      <w:tcPr>
        <w:shd w:color="auto" w:fill="b6dde8" w:val="clear"/>
      </w:tcPr>
    </w:tblStylePr>
    <w:tblStylePr w:type="lastRow">
      <w:rPr>
        <w:b w:val="1"/>
        <w:bCs w:val="1"/>
        <w:color w:val="000000"/>
      </w:rPr>
      <w:tblPr/>
      <w:tcPr>
        <w:shd w:color="auto" w:fill="b6dde8" w:val="clear"/>
      </w:tcPr>
    </w:tblStylePr>
    <w:tblStylePr w:type="firstCol">
      <w:rPr>
        <w:color w:val="ffffff"/>
      </w:rPr>
      <w:tblPr/>
      <w:tcPr>
        <w:shd w:color="auto" w:fill="31849b" w:val="clear"/>
      </w:tcPr>
    </w:tblStylePr>
    <w:tblStylePr w:type="lastCol">
      <w:rPr>
        <w:color w:val="ffffff"/>
      </w:rPr>
      <w:tblPr/>
      <w:tcPr>
        <w:shd w:color="auto" w:fill="31849b" w:val="clear"/>
      </w:tcPr>
    </w:tblStylePr>
    <w:tblStylePr w:type="band1Vert">
      <w:tblPr/>
      <w:tcPr>
        <w:shd w:color="auto" w:fill="a5d5e2" w:val="clear"/>
      </w:tcPr>
    </w:tblStylePr>
    <w:tblStylePr w:type="band1Horz">
      <w:tblPr/>
      <w:tcPr>
        <w:shd w:color="auto" w:fill="a5d5e2" w:val="clear"/>
      </w:tcPr>
    </w:tblStylePr>
  </w:style>
  <w:style w:type="table" w:styleId="ColorfulGrid-Accent6">
    <w:name w:val="Colorful Grid Accent 6"/>
    <w:basedOn w:val="TableNormal"/>
    <w:uiPriority w:val="73"/>
    <w:rPr>
      <w:color w:val="000000"/>
    </w:rPr>
    <w:tblPr>
      <w:tblStyleRowBandSize w:val="1"/>
      <w:tblStyleColBandSize w:val="1"/>
      <w:tblBorders>
        <w:insideH w:color="ffffff" w:space="0" w:sz="4" w:val="single"/>
      </w:tblBorders>
    </w:tblPr>
    <w:tcPr>
      <w:shd w:color="auto" w:fill="fde9d9" w:val="clear"/>
    </w:tcPr>
    <w:tblStylePr w:type="firstRow">
      <w:rPr>
        <w:b w:val="1"/>
        <w:bCs w:val="1"/>
      </w:rPr>
      <w:tblPr/>
      <w:tcPr>
        <w:shd w:color="auto" w:fill="fbd4b4" w:val="clear"/>
      </w:tcPr>
    </w:tblStylePr>
    <w:tblStylePr w:type="lastRow">
      <w:rPr>
        <w:b w:val="1"/>
        <w:bCs w:val="1"/>
        <w:color w:val="000000"/>
      </w:rPr>
      <w:tblPr/>
      <w:tcPr>
        <w:shd w:color="auto" w:fill="fbd4b4" w:val="clear"/>
      </w:tcPr>
    </w:tblStylePr>
    <w:tblStylePr w:type="firstCol">
      <w:rPr>
        <w:color w:val="ffffff"/>
      </w:rPr>
      <w:tblPr/>
      <w:tcPr>
        <w:shd w:color="auto" w:fill="e36c0a" w:val="clear"/>
      </w:tcPr>
    </w:tblStylePr>
    <w:tblStylePr w:type="lastCol">
      <w:rPr>
        <w:color w:val="ffffff"/>
      </w:rPr>
      <w:tblPr/>
      <w:tcPr>
        <w:shd w:color="auto" w:fill="e36c0a" w:val="clear"/>
      </w:tcPr>
    </w:tblStylePr>
    <w:tblStylePr w:type="band1Vert">
      <w:tblPr/>
      <w:tcPr>
        <w:shd w:color="auto" w:fill="fbcaa2" w:val="clear"/>
      </w:tcPr>
    </w:tblStylePr>
    <w:tblStylePr w:type="band1Horz">
      <w:tblPr/>
      <w:tcPr>
        <w:shd w:color="auto" w:fill="fbcaa2" w:val="clear"/>
      </w:tcPr>
    </w:tblStylePr>
  </w:style>
  <w:style w:type="table" w:styleId="ColorfulList">
    <w:name w:val="Colorful List"/>
    <w:basedOn w:val="TableNormal"/>
    <w:uiPriority w:val="72"/>
    <w:rPr>
      <w:color w:val="000000"/>
    </w:rPr>
    <w:tblPr>
      <w:tblStyleRowBandSize w:val="1"/>
      <w:tblStyleColBandSize w:val="1"/>
    </w:tblPr>
    <w:tcPr>
      <w:shd w:color="auto" w:fill="e6e6e6"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val="clear"/>
      </w:tcPr>
    </w:tblStylePr>
    <w:tblStylePr w:type="band1Horz">
      <w:tblPr/>
      <w:tcPr>
        <w:shd w:color="auto" w:fill="cccccc" w:val="clear"/>
      </w:tcPr>
    </w:tblStylePr>
  </w:style>
  <w:style w:type="table" w:styleId="ColorfulList-Accent1">
    <w:name w:val="Colorful List Accent 1"/>
    <w:basedOn w:val="TableNormal"/>
    <w:uiPriority w:val="72"/>
    <w:rPr>
      <w:color w:val="000000"/>
    </w:rPr>
    <w:tblPr>
      <w:tblStyleRowBandSize w:val="1"/>
      <w:tblStyleColBandSize w:val="1"/>
    </w:tblPr>
    <w:tcPr>
      <w:shd w:color="auto" w:fill="edf2f8"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val="clear"/>
      </w:tcPr>
    </w:tblStylePr>
    <w:tblStylePr w:type="band1Horz">
      <w:tblPr/>
      <w:tcPr>
        <w:shd w:color="auto" w:fill="dbe5f1" w:val="clear"/>
      </w:tcPr>
    </w:tblStylePr>
  </w:style>
  <w:style w:type="table" w:styleId="ColorfulList-Accent2">
    <w:name w:val="Colorful List Accent 2"/>
    <w:basedOn w:val="TableNormal"/>
    <w:uiPriority w:val="72"/>
    <w:rPr>
      <w:color w:val="000000"/>
    </w:rPr>
    <w:tblPr>
      <w:tblStyleRowBandSize w:val="1"/>
      <w:tblStyleColBandSize w:val="1"/>
    </w:tblPr>
    <w:tcPr>
      <w:shd w:color="auto" w:fill="f8eded"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val="clear"/>
      </w:tcPr>
    </w:tblStylePr>
    <w:tblStylePr w:type="band1Horz">
      <w:tblPr/>
      <w:tcPr>
        <w:shd w:color="auto" w:fill="f2dbdb" w:val="clear"/>
      </w:tcPr>
    </w:tblStylePr>
  </w:style>
  <w:style w:type="table" w:styleId="ColorfulList-Accent3">
    <w:name w:val="Colorful List Accent 3"/>
    <w:basedOn w:val="TableNormal"/>
    <w:uiPriority w:val="72"/>
    <w:rPr>
      <w:color w:val="000000"/>
    </w:rPr>
    <w:tblPr>
      <w:tblStyleRowBandSize w:val="1"/>
      <w:tblStyleColBandSize w:val="1"/>
    </w:tblPr>
    <w:tcPr>
      <w:shd w:color="auto" w:fill="f5f8ee" w:val="clear"/>
    </w:tcPr>
    <w:tblStylePr w:type="firstRow">
      <w:rPr>
        <w:b w:val="1"/>
        <w:bCs w:val="1"/>
        <w:color w:val="ffffff"/>
      </w:rPr>
      <w:tblPr/>
      <w:tcPr>
        <w:tcBorders>
          <w:bottom w:color="ffffff" w:space="0" w:sz="12" w:val="single"/>
        </w:tcBorders>
        <w:shd w:color="auto" w:fill="664e82" w:val="clear"/>
      </w:tcPr>
    </w:tblStylePr>
    <w:tblStylePr w:type="lastRow">
      <w:rPr>
        <w:b w:val="1"/>
        <w:bCs w:val="1"/>
        <w:color w:val="664e82"/>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val="clear"/>
      </w:tcPr>
    </w:tblStylePr>
    <w:tblStylePr w:type="band1Horz">
      <w:tblPr/>
      <w:tcPr>
        <w:shd w:color="auto" w:fill="eaf1dd" w:val="clear"/>
      </w:tcPr>
    </w:tblStylePr>
  </w:style>
  <w:style w:type="table" w:styleId="ColorfulList-Accent4">
    <w:name w:val="Colorful List Accent 4"/>
    <w:basedOn w:val="TableNormal"/>
    <w:uiPriority w:val="72"/>
    <w:rPr>
      <w:color w:val="000000"/>
    </w:rPr>
    <w:tblPr>
      <w:tblStyleRowBandSize w:val="1"/>
      <w:tblStyleColBandSize w:val="1"/>
    </w:tblPr>
    <w:tcPr>
      <w:shd w:color="auto" w:fill="f2eff6" w:val="clear"/>
    </w:tcPr>
    <w:tblStylePr w:type="firstRow">
      <w:rPr>
        <w:b w:val="1"/>
        <w:bCs w:val="1"/>
        <w:color w:val="ffffff"/>
      </w:rPr>
      <w:tblPr/>
      <w:tcPr>
        <w:tcBorders>
          <w:bottom w:color="ffffff" w:space="0" w:sz="12" w:val="single"/>
        </w:tcBorders>
        <w:shd w:color="auto" w:fill="7e9c40" w:val="clear"/>
      </w:tcPr>
    </w:tblStylePr>
    <w:tblStylePr w:type="lastRow">
      <w:rPr>
        <w:b w:val="1"/>
        <w:bCs w:val="1"/>
        <w:color w:val="7e9c40"/>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val="clear"/>
      </w:tcPr>
    </w:tblStylePr>
    <w:tblStylePr w:type="band1Horz">
      <w:tblPr/>
      <w:tcPr>
        <w:shd w:color="auto" w:fill="e5dfec" w:val="clear"/>
      </w:tcPr>
    </w:tblStylePr>
  </w:style>
  <w:style w:type="table" w:styleId="ColorfulList-Accent5">
    <w:name w:val="Colorful List Accent 5"/>
    <w:basedOn w:val="TableNormal"/>
    <w:uiPriority w:val="72"/>
    <w:rPr>
      <w:color w:val="000000"/>
    </w:rPr>
    <w:tblPr>
      <w:tblStyleRowBandSize w:val="1"/>
      <w:tblStyleColBandSize w:val="1"/>
    </w:tblPr>
    <w:tcPr>
      <w:shd w:color="auto" w:fill="edf6f9" w:val="clear"/>
    </w:tcPr>
    <w:tblStylePr w:type="firstRow">
      <w:rPr>
        <w:b w:val="1"/>
        <w:bCs w:val="1"/>
        <w:color w:val="ffffff"/>
      </w:rPr>
      <w:tblPr/>
      <w:tcPr>
        <w:tcBorders>
          <w:bottom w:color="ffffff" w:space="0" w:sz="12" w:val="single"/>
        </w:tcBorders>
        <w:shd w:color="auto" w:fill="f2730a" w:val="clear"/>
      </w:tcPr>
    </w:tblStylePr>
    <w:tblStylePr w:type="lastRow">
      <w:rPr>
        <w:b w:val="1"/>
        <w:bCs w:val="1"/>
        <w:color w:val="f2730a"/>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val="clear"/>
      </w:tcPr>
    </w:tblStylePr>
    <w:tblStylePr w:type="band1Horz">
      <w:tblPr/>
      <w:tcPr>
        <w:shd w:color="auto" w:fill="daeef3" w:val="clear"/>
      </w:tcPr>
    </w:tblStylePr>
  </w:style>
  <w:style w:type="table" w:styleId="ColorfulList-Accent6">
    <w:name w:val="Colorful List Accent 6"/>
    <w:basedOn w:val="TableNormal"/>
    <w:uiPriority w:val="72"/>
    <w:rPr>
      <w:color w:val="000000"/>
    </w:rPr>
    <w:tblPr>
      <w:tblStyleRowBandSize w:val="1"/>
      <w:tblStyleColBandSize w:val="1"/>
    </w:tblPr>
    <w:tcPr>
      <w:shd w:color="auto" w:fill="fef4ec" w:val="clear"/>
    </w:tcPr>
    <w:tblStylePr w:type="firstRow">
      <w:rPr>
        <w:b w:val="1"/>
        <w:bCs w:val="1"/>
        <w:color w:val="ffffff"/>
      </w:rPr>
      <w:tblPr/>
      <w:tcPr>
        <w:tcBorders>
          <w:bottom w:color="ffffff" w:space="0" w:sz="12" w:val="single"/>
        </w:tcBorders>
        <w:shd w:color="auto" w:fill="348da5" w:val="clear"/>
      </w:tcPr>
    </w:tblStylePr>
    <w:tblStylePr w:type="lastRow">
      <w:rPr>
        <w:b w:val="1"/>
        <w:bCs w:val="1"/>
        <w:color w:val="348da5"/>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val="clear"/>
      </w:tcPr>
    </w:tblStylePr>
    <w:tblStylePr w:type="band1Horz">
      <w:tblPr/>
      <w:tcPr>
        <w:shd w:color="auto" w:fill="fde9d9" w:val="clear"/>
      </w:tcPr>
    </w:tblStylePr>
  </w:style>
  <w:style w:type="table" w:styleId="ColorfulShading">
    <w:name w:val="Colorful Shading"/>
    <w:basedOn w:val="TableNormal"/>
    <w:uiPriority w:val="71"/>
    <w:rPr>
      <w:color w:val="000000"/>
    </w:rPr>
    <w:tblPr>
      <w:tblStyleRowBandSize w:val="1"/>
      <w:tblStyleColBandSize w:val="1"/>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tcPr>
      <w:shd w:color="auto" w:fill="e6e6e6"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000000" w:val="clear"/>
      </w:tcPr>
    </w:tblStylePr>
    <w:tblStylePr w:type="firstCol">
      <w:rPr>
        <w:color w:val="ffffff"/>
      </w:rPr>
      <w:tblPr/>
      <w:tcPr>
        <w:tcBorders>
          <w:top w:space="0" w:sz="0" w:val="nil"/>
          <w:left w:space="0" w:sz="0" w:val="nil"/>
          <w:bottom w:space="0" w:sz="0" w:val="nil"/>
          <w:right w:space="0" w:sz="0" w:val="nil"/>
          <w:insideH w:color="000000" w:space="0" w:sz="4" w:val="single"/>
          <w:insideV w:space="0" w:sz="0" w:val="nil"/>
        </w:tcBorders>
        <w:shd w:color="auto" w:fill="00000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Vert">
      <w:tblPr/>
      <w:tcPr>
        <w:shd w:color="auto" w:fill="999999" w:val="clear"/>
      </w:tcPr>
    </w:tblStylePr>
    <w:tblStylePr w:type="band1Horz">
      <w:tblPr/>
      <w:tcPr>
        <w:shd w:color="auto" w:fill="808080" w:val="clear"/>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tcPr>
      <w:shd w:color="auto" w:fill="edf2f8"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c4c74" w:val="clear"/>
      </w:tcPr>
    </w:tblStylePr>
    <w:tblStylePr w:type="firstCol">
      <w:rPr>
        <w:color w:val="ffffff"/>
      </w:rPr>
      <w:tblPr/>
      <w:tcPr>
        <w:tcBorders>
          <w:top w:space="0" w:sz="0" w:val="nil"/>
          <w:left w:space="0" w:sz="0" w:val="nil"/>
          <w:bottom w:space="0" w:sz="0" w:val="nil"/>
          <w:right w:space="0" w:sz="0" w:val="nil"/>
          <w:insideH w:color="2c4c74" w:space="0" w:sz="4" w:val="single"/>
          <w:insideV w:space="0" w:sz="0" w:val="nil"/>
        </w:tcBorders>
        <w:shd w:color="auto" w:fill="2c4c74"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c4c74" w:val="clear"/>
      </w:tcPr>
    </w:tblStylePr>
    <w:tblStylePr w:type="band1Vert">
      <w:tblPr/>
      <w:tcPr>
        <w:shd w:color="auto" w:fill="b8cce4" w:val="clear"/>
      </w:tcPr>
    </w:tblStylePr>
    <w:tblStylePr w:type="band1Horz">
      <w:tblPr/>
      <w:tcPr>
        <w:shd w:color="auto" w:fill="a7bfde" w:val="clear"/>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tcPr>
      <w:shd w:color="auto" w:fill="f8eded"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772c2a" w:val="clear"/>
      </w:tcPr>
    </w:tblStylePr>
    <w:tblStylePr w:type="firstCol">
      <w:rPr>
        <w:color w:val="ffffff"/>
      </w:rPr>
      <w:tblPr/>
      <w:tcPr>
        <w:tcBorders>
          <w:top w:space="0" w:sz="0" w:val="nil"/>
          <w:left w:space="0" w:sz="0" w:val="nil"/>
          <w:bottom w:space="0" w:sz="0" w:val="nil"/>
          <w:right w:space="0" w:sz="0" w:val="nil"/>
          <w:insideH w:color="772c2a" w:space="0" w:sz="4" w:val="single"/>
          <w:insideV w:space="0" w:sz="0" w:val="nil"/>
        </w:tcBorders>
        <w:shd w:color="auto" w:fill="772c2a"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772c2a" w:val="clear"/>
      </w:tcPr>
    </w:tblStylePr>
    <w:tblStylePr w:type="band1Vert">
      <w:tblPr/>
      <w:tcPr>
        <w:shd w:color="auto" w:fill="e5b8b7" w:val="clear"/>
      </w:tcPr>
    </w:tblStylePr>
    <w:tblStylePr w:type="band1Horz">
      <w:tblPr/>
      <w:tcPr>
        <w:shd w:color="auto" w:fill="dfa7a6" w:val="clear"/>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tcPr>
      <w:shd w:color="auto" w:fill="f5f8ee" w:val="clear"/>
    </w:tcPr>
    <w:tblStylePr w:type="firstRow">
      <w:rPr>
        <w:b w:val="1"/>
        <w:bCs w:val="1"/>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5e7530" w:val="clear"/>
      </w:tcPr>
    </w:tblStylePr>
    <w:tblStylePr w:type="firstCol">
      <w:rPr>
        <w:color w:val="ffffff"/>
      </w:rPr>
      <w:tblPr/>
      <w:tcPr>
        <w:tcBorders>
          <w:top w:space="0" w:sz="0" w:val="nil"/>
          <w:left w:space="0" w:sz="0" w:val="nil"/>
          <w:bottom w:space="0" w:sz="0" w:val="nil"/>
          <w:right w:space="0" w:sz="0" w:val="nil"/>
          <w:insideH w:color="5e7530" w:space="0" w:sz="4" w:val="single"/>
          <w:insideV w:space="0" w:sz="0" w:val="nil"/>
        </w:tcBorders>
        <w:shd w:color="auto" w:fill="5e753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5e7530" w:val="clear"/>
      </w:tcPr>
    </w:tblStylePr>
    <w:tblStylePr w:type="band1Vert">
      <w:tblPr/>
      <w:tcPr>
        <w:shd w:color="auto" w:fill="d6e3bc" w:val="clear"/>
      </w:tcPr>
    </w:tblStylePr>
    <w:tblStylePr w:type="band1Horz">
      <w:tblPr/>
      <w:tcPr>
        <w:shd w:color="auto" w:fill="cdddac" w:val="clear"/>
      </w:tcPr>
    </w:tblStylePr>
  </w:style>
  <w:style w:type="table" w:styleId="ColorfulShading-Accent4">
    <w:name w:val="Colorful Shading Accent 4"/>
    <w:basedOn w:val="TableNormal"/>
    <w:uiPriority w:val="71"/>
    <w:rPr>
      <w:color w:val="000000"/>
    </w:rPr>
    <w:tblPr>
      <w:tblStyleRowBandSize w:val="1"/>
      <w:tblStyleColBandSize w:val="1"/>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tcPr>
      <w:shd w:color="auto" w:fill="f2eff6" w:val="clear"/>
    </w:tcPr>
    <w:tblStylePr w:type="firstRow">
      <w:rPr>
        <w:b w:val="1"/>
        <w:bCs w:val="1"/>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4c3b62" w:val="clear"/>
      </w:tcPr>
    </w:tblStylePr>
    <w:tblStylePr w:type="firstCol">
      <w:rPr>
        <w:color w:val="ffffff"/>
      </w:rPr>
      <w:tblPr/>
      <w:tcPr>
        <w:tcBorders>
          <w:top w:space="0" w:sz="0" w:val="nil"/>
          <w:left w:space="0" w:sz="0" w:val="nil"/>
          <w:bottom w:space="0" w:sz="0" w:val="nil"/>
          <w:right w:space="0" w:sz="0" w:val="nil"/>
          <w:insideH w:color="4c3b62" w:space="0" w:sz="4" w:val="single"/>
          <w:insideV w:space="0" w:sz="0" w:val="nil"/>
        </w:tcBorders>
        <w:shd w:color="auto" w:fill="4c3b62"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4c3b62" w:val="clear"/>
      </w:tcPr>
    </w:tblStylePr>
    <w:tblStylePr w:type="band1Vert">
      <w:tblPr/>
      <w:tcPr>
        <w:shd w:color="auto" w:fill="ccc0d9" w:val="clear"/>
      </w:tcPr>
    </w:tblStylePr>
    <w:tblStylePr w:type="band1Horz">
      <w:tblPr/>
      <w:tcPr>
        <w:shd w:color="auto" w:fill="bfb1d0" w:val="clear"/>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tcPr>
      <w:shd w:color="auto" w:fill="edf6f9" w:val="clear"/>
    </w:tcPr>
    <w:tblStylePr w:type="firstRow">
      <w:rPr>
        <w:b w:val="1"/>
        <w:bCs w:val="1"/>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76a7c" w:val="clear"/>
      </w:tcPr>
    </w:tblStylePr>
    <w:tblStylePr w:type="firstCol">
      <w:rPr>
        <w:color w:val="ffffff"/>
      </w:rPr>
      <w:tblPr/>
      <w:tcPr>
        <w:tcBorders>
          <w:top w:space="0" w:sz="0" w:val="nil"/>
          <w:left w:space="0" w:sz="0" w:val="nil"/>
          <w:bottom w:space="0" w:sz="0" w:val="nil"/>
          <w:right w:space="0" w:sz="0" w:val="nil"/>
          <w:insideH w:color="276a7c" w:space="0" w:sz="4" w:val="single"/>
          <w:insideV w:space="0" w:sz="0" w:val="nil"/>
        </w:tcBorders>
        <w:shd w:color="auto" w:fill="276a7c"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76a7c" w:val="clear"/>
      </w:tcPr>
    </w:tblStylePr>
    <w:tblStylePr w:type="band1Vert">
      <w:tblPr/>
      <w:tcPr>
        <w:shd w:color="auto" w:fill="b6dde8" w:val="clear"/>
      </w:tcPr>
    </w:tblStylePr>
    <w:tblStylePr w:type="band1Horz">
      <w:tblPr/>
      <w:tcPr>
        <w:shd w:color="auto" w:fill="a5d5e2" w:val="clear"/>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tcPr>
      <w:shd w:color="auto" w:fill="fef4ec" w:val="clear"/>
    </w:tcPr>
    <w:tblStylePr w:type="firstRow">
      <w:rPr>
        <w:b w:val="1"/>
        <w:bCs w:val="1"/>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b65608" w:val="clear"/>
      </w:tcPr>
    </w:tblStylePr>
    <w:tblStylePr w:type="firstCol">
      <w:rPr>
        <w:color w:val="ffffff"/>
      </w:rPr>
      <w:tblPr/>
      <w:tcPr>
        <w:tcBorders>
          <w:top w:space="0" w:sz="0" w:val="nil"/>
          <w:left w:space="0" w:sz="0" w:val="nil"/>
          <w:bottom w:space="0" w:sz="0" w:val="nil"/>
          <w:right w:space="0" w:sz="0" w:val="nil"/>
          <w:insideH w:color="b65608" w:space="0" w:sz="4" w:val="single"/>
          <w:insideV w:space="0" w:sz="0" w:val="nil"/>
        </w:tcBorders>
        <w:shd w:color="auto" w:fill="b65608"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b65608" w:val="clear"/>
      </w:tcPr>
    </w:tblStylePr>
    <w:tblStylePr w:type="band1Vert">
      <w:tblPr/>
      <w:tcPr>
        <w:shd w:color="auto" w:fill="fbd4b4" w:val="clear"/>
      </w:tcPr>
    </w:tblStylePr>
    <w:tblStylePr w:type="band1Horz">
      <w:tblPr/>
      <w:tcPr>
        <w:shd w:color="auto" w:fill="fbcaa2" w:val="clear"/>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styleId="CommentTextChar" w:customStyle="1">
    <w:name w:val="Comment Text Char"/>
    <w:link w:val="CommentText"/>
    <w:uiPriority w:val="99"/>
    <w:rPr>
      <w:lang w:eastAsia="en-US"/>
    </w:rPr>
  </w:style>
  <w:style w:type="paragraph" w:styleId="CommentSubject">
    <w:name w:val="annotation subject"/>
    <w:basedOn w:val="CommentText"/>
    <w:next w:val="CommentText"/>
    <w:link w:val="CommentSubjectChar"/>
    <w:rPr>
      <w:b w:val="1"/>
      <w:bCs w:val="1"/>
    </w:rPr>
  </w:style>
  <w:style w:type="character" w:styleId="CommentSubjectChar" w:customStyle="1">
    <w:name w:val="Comment Subject Char"/>
    <w:link w:val="CommentSubject"/>
    <w:rPr>
      <w:b w:val="1"/>
      <w:bCs w:val="1"/>
      <w:lang w:eastAsia="en-US"/>
    </w:rPr>
  </w:style>
  <w:style w:type="table" w:styleId="DarkList">
    <w:name w:val="Dark List"/>
    <w:basedOn w:val="TableNormal"/>
    <w:uiPriority w:val="70"/>
    <w:rPr>
      <w:color w:val="ffffff"/>
    </w:rPr>
    <w:tblPr>
      <w:tblStyleRowBandSize w:val="1"/>
      <w:tblStyleColBandSize w:val="1"/>
    </w:tblPr>
    <w:tcPr>
      <w:shd w:color="auto" w:fill="000000"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00000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000000"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000000"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val="clear"/>
      </w:tcPr>
    </w:tblStylePr>
  </w:style>
  <w:style w:type="table" w:styleId="DarkList-Accent1">
    <w:name w:val="Dark List Accent 1"/>
    <w:basedOn w:val="TableNormal"/>
    <w:uiPriority w:val="70"/>
    <w:rPr>
      <w:color w:val="ffffff"/>
    </w:rPr>
    <w:tblPr>
      <w:tblStyleRowBandSize w:val="1"/>
      <w:tblStyleColBandSize w:val="1"/>
    </w:tblPr>
    <w:tcPr>
      <w:shd w:color="auto" w:fill="4f81b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43f6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65f91"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65f91"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val="clear"/>
      </w:tcPr>
    </w:tblStylePr>
  </w:style>
  <w:style w:type="table" w:styleId="DarkList-Accent2">
    <w:name w:val="Dark List Accent 2"/>
    <w:basedOn w:val="TableNormal"/>
    <w:uiPriority w:val="70"/>
    <w:rPr>
      <w:color w:val="ffffff"/>
    </w:rPr>
    <w:tblPr>
      <w:tblStyleRowBandSize w:val="1"/>
      <w:tblStyleColBandSize w:val="1"/>
    </w:tblPr>
    <w:tcPr>
      <w:shd w:color="auto" w:fill="c0504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622423"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943634"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943634"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val="clear"/>
      </w:tcPr>
    </w:tblStylePr>
  </w:style>
  <w:style w:type="table" w:styleId="DarkList-Accent3">
    <w:name w:val="Dark List Accent 3"/>
    <w:basedOn w:val="TableNormal"/>
    <w:uiPriority w:val="70"/>
    <w:rPr>
      <w:color w:val="ffffff"/>
    </w:rPr>
    <w:tblPr>
      <w:tblStyleRowBandSize w:val="1"/>
      <w:tblStyleColBandSize w:val="1"/>
    </w:tblPr>
    <w:tcPr>
      <w:shd w:color="auto" w:fill="9bbb59"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4e6128"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76923c"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76923c"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val="clear"/>
      </w:tcPr>
    </w:tblStylePr>
  </w:style>
  <w:style w:type="table" w:styleId="DarkList-Accent4">
    <w:name w:val="Dark List Accent 4"/>
    <w:basedOn w:val="TableNormal"/>
    <w:uiPriority w:val="70"/>
    <w:rPr>
      <w:color w:val="ffffff"/>
    </w:rPr>
    <w:tblPr>
      <w:tblStyleRowBandSize w:val="1"/>
      <w:tblStyleColBandSize w:val="1"/>
    </w:tblPr>
    <w:tcPr>
      <w:shd w:color="auto" w:fill="8064a2"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3f3151"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5f497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5f497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val="clear"/>
      </w:tcPr>
    </w:tblStylePr>
  </w:style>
  <w:style w:type="table" w:styleId="DarkList-Accent5">
    <w:name w:val="Dark List Accent 5"/>
    <w:basedOn w:val="TableNormal"/>
    <w:uiPriority w:val="70"/>
    <w:rPr>
      <w:color w:val="ffffff"/>
    </w:rPr>
    <w:tblPr>
      <w:tblStyleRowBandSize w:val="1"/>
      <w:tblStyleColBandSize w:val="1"/>
    </w:tblPr>
    <w:tcPr>
      <w:shd w:color="auto" w:fill="4bacc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05867"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1849b"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1849b"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val="clear"/>
      </w:tcPr>
    </w:tblStylePr>
  </w:style>
  <w:style w:type="table" w:styleId="DarkList-Accent6">
    <w:name w:val="Dark List Accent 6"/>
    <w:basedOn w:val="TableNormal"/>
    <w:uiPriority w:val="70"/>
    <w:rPr>
      <w:color w:val="ffffff"/>
    </w:rPr>
    <w:tblPr>
      <w:tblStyleRowBandSize w:val="1"/>
      <w:tblStyleColBandSize w:val="1"/>
    </w:tblPr>
    <w:tcPr>
      <w:shd w:color="auto" w:fill="f7964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974706"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e36c0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e36c0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val="clear"/>
      </w:tcPr>
    </w:tblStylePr>
  </w:style>
  <w:style w:type="paragraph" w:styleId="Date">
    <w:name w:val="Date"/>
    <w:basedOn w:val="Normal"/>
    <w:next w:val="Normal"/>
    <w:link w:val="DateChar"/>
  </w:style>
  <w:style w:type="character" w:styleId="DateChar" w:customStyle="1">
    <w:name w:val="Date Char"/>
    <w:link w:val="Date"/>
    <w:rPr>
      <w:sz w:val="22"/>
      <w:lang w:eastAsia="en-US"/>
    </w:rPr>
  </w:style>
  <w:style w:type="paragraph" w:styleId="DocumentMap">
    <w:name w:val="Document Map"/>
    <w:basedOn w:val="Normal"/>
    <w:link w:val="DocumentMapChar"/>
    <w:rPr>
      <w:rFonts w:ascii="Tahoma" w:cs="Tahoma" w:hAnsi="Tahoma"/>
      <w:sz w:val="16"/>
      <w:szCs w:val="16"/>
    </w:rPr>
  </w:style>
  <w:style w:type="character" w:styleId="DocumentMapChar" w:customStyle="1">
    <w:name w:val="Document Map Char"/>
    <w:link w:val="DocumentMap"/>
    <w:rPr>
      <w:rFonts w:ascii="Tahoma" w:cs="Tahoma" w:hAnsi="Tahoma"/>
      <w:sz w:val="16"/>
      <w:szCs w:val="16"/>
      <w:lang w:eastAsia="en-US"/>
    </w:rPr>
  </w:style>
  <w:style w:type="paragraph" w:styleId="E-mailSignature">
    <w:name w:val="E-mail Signature"/>
    <w:basedOn w:val="Normal"/>
    <w:link w:val="E-mailSignatureChar"/>
  </w:style>
  <w:style w:type="character" w:styleId="E-mailSignatureChar" w:customStyle="1">
    <w:name w:val="E-mail Signature Char"/>
    <w:link w:val="E-mailSignature"/>
    <w:rPr>
      <w:sz w:val="22"/>
      <w:lang w:eastAsia="en-US"/>
    </w:rPr>
  </w:style>
  <w:style w:type="character" w:styleId="Emphasis">
    <w:name w:val="Emphasis"/>
    <w:qFormat w:val="1"/>
    <w:rPr>
      <w:i w:val="1"/>
      <w:iCs w:val="1"/>
    </w:rPr>
  </w:style>
  <w:style w:type="paragraph" w:styleId="EnvelopeAddress">
    <w:name w:val="envelope address"/>
    <w:basedOn w:val="Normal"/>
    <w:pPr>
      <w:framePr w:lines="0" w:w="7920" w:h="1980" w:hSpace="180" w:wrap="auto" w:hAnchor="page" w:xAlign="center" w:yAlign="bottom" w:hRule="exact"/>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val="1"/>
      <w:iCs w:val="1"/>
    </w:rPr>
  </w:style>
  <w:style w:type="character" w:styleId="HTMLAddressChar" w:customStyle="1">
    <w:name w:val="HTML Address Char"/>
    <w:link w:val="HTMLAddress"/>
    <w:rPr>
      <w:i w:val="1"/>
      <w:iCs w:val="1"/>
      <w:sz w:val="22"/>
      <w:lang w:eastAsia="en-US"/>
    </w:rPr>
  </w:style>
  <w:style w:type="character" w:styleId="HTMLCite">
    <w:name w:val="HTML Cite"/>
    <w:rPr>
      <w:i w:val="1"/>
      <w:iCs w:val="1"/>
    </w:rPr>
  </w:style>
  <w:style w:type="character" w:styleId="HTMLCode">
    <w:name w:val="HTML Code"/>
    <w:rPr>
      <w:rFonts w:ascii="Courier New" w:cs="Courier New" w:hAnsi="Courier New"/>
      <w:sz w:val="20"/>
      <w:szCs w:val="20"/>
    </w:rPr>
  </w:style>
  <w:style w:type="character" w:styleId="HTMLDefinition">
    <w:name w:val="HTML Definition"/>
    <w:rPr>
      <w:i w:val="1"/>
      <w:iCs w:val="1"/>
    </w:rPr>
  </w:style>
  <w:style w:type="character" w:styleId="HTMLKeyboard">
    <w:name w:val="HTML Keyboard"/>
    <w:rPr>
      <w:rFonts w:ascii="Courier New" w:cs="Courier New" w:hAnsi="Courier New"/>
      <w:sz w:val="20"/>
      <w:szCs w:val="20"/>
    </w:rPr>
  </w:style>
  <w:style w:type="paragraph" w:styleId="HTMLPreformatted">
    <w:name w:val="HTML Preformatted"/>
    <w:basedOn w:val="Normal"/>
    <w:link w:val="HTMLPreformattedChar"/>
    <w:rPr>
      <w:rFonts w:ascii="Courier New" w:cs="Courier New" w:hAnsi="Courier New"/>
      <w:sz w:val="20"/>
    </w:rPr>
  </w:style>
  <w:style w:type="character" w:styleId="HTMLPreformattedChar" w:customStyle="1">
    <w:name w:val="HTML Preformatted Char"/>
    <w:link w:val="HTMLPreformatted"/>
    <w:rPr>
      <w:rFonts w:ascii="Courier New" w:cs="Courier New" w:hAnsi="Courier New"/>
      <w:lang w:eastAsia="en-US"/>
    </w:rPr>
  </w:style>
  <w:style w:type="character" w:styleId="HTMLSample">
    <w:name w:val="HTML Sample"/>
    <w:rPr>
      <w:rFonts w:ascii="Courier New" w:cs="Courier New" w:hAnsi="Courier New"/>
    </w:rPr>
  </w:style>
  <w:style w:type="character" w:styleId="HTMLTypewriter">
    <w:name w:val="HTML Typewriter"/>
    <w:rPr>
      <w:rFonts w:ascii="Courier New" w:cs="Courier New" w:hAnsi="Courier New"/>
      <w:sz w:val="20"/>
      <w:szCs w:val="20"/>
    </w:rPr>
  </w:style>
  <w:style w:type="character" w:styleId="HTMLVariable">
    <w:name w:val="HTML Variable"/>
    <w:rPr>
      <w:i w:val="1"/>
      <w:iCs w:val="1"/>
    </w:rPr>
  </w:style>
  <w:style w:type="character" w:styleId="Hyperlink">
    <w:name w:val="Hyperlink"/>
    <w:rPr>
      <w:color w:val="0000ff"/>
      <w:u w:val="single"/>
    </w:rPr>
  </w:style>
  <w:style w:type="paragraph" w:styleId="Index1">
    <w:name w:val="index 1"/>
    <w:basedOn w:val="Normal"/>
    <w:next w:val="Normal"/>
    <w:autoRedefine w:val="1"/>
    <w:pPr>
      <w:ind w:left="220" w:hanging="220"/>
    </w:pPr>
  </w:style>
  <w:style w:type="paragraph" w:styleId="Index2">
    <w:name w:val="index 2"/>
    <w:basedOn w:val="Normal"/>
    <w:next w:val="Normal"/>
    <w:autoRedefine w:val="1"/>
    <w:pPr>
      <w:ind w:left="440" w:hanging="220"/>
    </w:pPr>
  </w:style>
  <w:style w:type="paragraph" w:styleId="Index3">
    <w:name w:val="index 3"/>
    <w:basedOn w:val="Normal"/>
    <w:next w:val="Normal"/>
    <w:autoRedefine w:val="1"/>
    <w:pPr>
      <w:ind w:left="660" w:hanging="220"/>
    </w:pPr>
  </w:style>
  <w:style w:type="paragraph" w:styleId="Index4">
    <w:name w:val="index 4"/>
    <w:basedOn w:val="Normal"/>
    <w:next w:val="Normal"/>
    <w:autoRedefine w:val="1"/>
    <w:pPr>
      <w:ind w:left="880" w:hanging="220"/>
    </w:pPr>
  </w:style>
  <w:style w:type="paragraph" w:styleId="Index5">
    <w:name w:val="index 5"/>
    <w:basedOn w:val="Normal"/>
    <w:next w:val="Normal"/>
    <w:autoRedefine w:val="1"/>
    <w:pPr>
      <w:ind w:left="1100" w:hanging="220"/>
    </w:pPr>
  </w:style>
  <w:style w:type="paragraph" w:styleId="Index6">
    <w:name w:val="index 6"/>
    <w:basedOn w:val="Normal"/>
    <w:next w:val="Normal"/>
    <w:autoRedefine w:val="1"/>
    <w:pPr>
      <w:ind w:left="1320" w:hanging="220"/>
    </w:pPr>
  </w:style>
  <w:style w:type="paragraph" w:styleId="Index7">
    <w:name w:val="index 7"/>
    <w:basedOn w:val="Normal"/>
    <w:next w:val="Normal"/>
    <w:autoRedefine w:val="1"/>
    <w:pPr>
      <w:ind w:left="1540" w:hanging="220"/>
    </w:pPr>
  </w:style>
  <w:style w:type="paragraph" w:styleId="Index8">
    <w:name w:val="index 8"/>
    <w:basedOn w:val="Normal"/>
    <w:next w:val="Normal"/>
    <w:autoRedefine w:val="1"/>
    <w:pPr>
      <w:ind w:left="1760" w:hanging="220"/>
    </w:pPr>
  </w:style>
  <w:style w:type="paragraph" w:styleId="Index9">
    <w:name w:val="index 9"/>
    <w:basedOn w:val="Normal"/>
    <w:next w:val="Normal"/>
    <w:autoRedefine w:val="1"/>
    <w:pPr>
      <w:ind w:left="1980" w:hanging="220"/>
    </w:pPr>
  </w:style>
  <w:style w:type="paragraph" w:styleId="IndexHeading">
    <w:name w:val="index heading"/>
    <w:basedOn w:val="Normal"/>
    <w:next w:val="Index1"/>
    <w:rPr>
      <w:rFonts w:ascii="Cambria" w:hAnsi="Cambria"/>
      <w:b w:val="1"/>
      <w:bCs w:val="1"/>
    </w:rPr>
  </w:style>
  <w:style w:type="character" w:styleId="IntenseEmphasis">
    <w:name w:val="Intense Emphasis"/>
    <w:uiPriority w:val="21"/>
    <w:qFormat w:val="1"/>
    <w:rPr>
      <w:b w:val="1"/>
      <w:bCs w:val="1"/>
      <w:i w:val="1"/>
      <w:iCs w:val="1"/>
      <w:color w:val="4f81bd"/>
    </w:rPr>
  </w:style>
  <w:style w:type="paragraph" w:styleId="IntenseQuote">
    <w:name w:val="Intense Quote"/>
    <w:basedOn w:val="Normal"/>
    <w:next w:val="Normal"/>
    <w:link w:val="IntenseQuoteChar"/>
    <w:uiPriority w:val="30"/>
    <w:qFormat w:val="1"/>
    <w:pPr>
      <w:pBdr>
        <w:bottom w:color="4f81bd" w:space="4" w:sz="4" w:val="single"/>
      </w:pBdr>
      <w:spacing w:after="280" w:before="200"/>
      <w:ind w:left="936" w:right="936"/>
    </w:pPr>
    <w:rPr>
      <w:b w:val="1"/>
      <w:bCs w:val="1"/>
      <w:i w:val="1"/>
      <w:iCs w:val="1"/>
      <w:color w:val="4f81bd"/>
    </w:rPr>
  </w:style>
  <w:style w:type="character" w:styleId="IntenseQuoteChar" w:customStyle="1">
    <w:name w:val="Intense Quote Char"/>
    <w:link w:val="IntenseQuote"/>
    <w:uiPriority w:val="30"/>
    <w:rPr>
      <w:b w:val="1"/>
      <w:bCs w:val="1"/>
      <w:i w:val="1"/>
      <w:iCs w:val="1"/>
      <w:color w:val="4f81bd"/>
      <w:sz w:val="22"/>
      <w:lang w:eastAsia="en-US"/>
    </w:rPr>
  </w:style>
  <w:style w:type="character" w:styleId="IntenseReference">
    <w:name w:val="Intense Reference"/>
    <w:uiPriority w:val="32"/>
    <w:qFormat w:val="1"/>
    <w:rPr>
      <w:b w:val="1"/>
      <w:bCs w:val="1"/>
      <w:smallCaps w:val="1"/>
      <w:color w:val="c0504d"/>
      <w:spacing w:val="5"/>
      <w:u w:val="single"/>
    </w:rPr>
  </w:style>
  <w:style w:type="table" w:styleId="LightGrid">
    <w:name w:val="Light Grid"/>
    <w:basedOn w:val="TableNormal"/>
    <w:uiPriority w:val="62"/>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000000" w:space="0" w:sz="8" w:val="single"/>
          <w:left w:color="000000" w:space="0" w:sz="8" w:val="single"/>
          <w:bottom w:color="000000" w:space="0" w:sz="18" w:val="single"/>
          <w:right w:color="000000" w:space="0" w:sz="8" w:val="single"/>
          <w:insideH w:space="0" w:sz="0" w:val="nil"/>
          <w:insideV w:color="000000"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000000" w:space="0" w:sz="6" w:val="double"/>
          <w:left w:color="000000" w:space="0" w:sz="8" w:val="single"/>
          <w:bottom w:color="000000" w:space="0" w:sz="8" w:val="single"/>
          <w:right w:color="000000" w:space="0" w:sz="8" w:val="single"/>
          <w:insideH w:space="0" w:sz="0" w:val="nil"/>
          <w:insideV w:color="000000"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type="table" w:styleId="LightGrid-Accent1">
    <w:name w:val="Light Grid Accent 1"/>
    <w:basedOn w:val="TableNormal"/>
    <w:uiPriority w:val="62"/>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f81bd" w:space="0" w:sz="8" w:val="single"/>
          <w:left w:color="4f81bd" w:space="0" w:sz="8" w:val="single"/>
          <w:bottom w:color="4f81bd" w:space="0" w:sz="18" w:val="single"/>
          <w:right w:color="4f81bd" w:space="0" w:sz="8" w:val="single"/>
          <w:insideH w:space="0" w:sz="0" w:val="nil"/>
          <w:insideV w:color="4f81b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f81bd" w:space="0" w:sz="6" w:val="double"/>
          <w:left w:color="4f81bd" w:space="0" w:sz="8" w:val="single"/>
          <w:bottom w:color="4f81bd" w:space="0" w:sz="8" w:val="single"/>
          <w:right w:color="4f81bd" w:space="0" w:sz="8" w:val="single"/>
          <w:insideH w:space="0" w:sz="0" w:val="nil"/>
          <w:insideV w:color="4f81b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f81bd" w:space="0" w:sz="8" w:val="single"/>
          <w:left w:color="4f81bd" w:space="0" w:sz="8" w:val="single"/>
          <w:bottom w:color="4f81bd" w:space="0" w:sz="8" w:val="single"/>
          <w:right w:color="4f81bd" w:space="0" w:sz="8" w:val="single"/>
        </w:tcBorders>
      </w:tcPr>
    </w:tblStylePr>
    <w:tblStylePr w:type="band1Vert">
      <w:tblPr/>
      <w:tcPr>
        <w:tcBorders>
          <w:top w:color="4f81bd" w:space="0" w:sz="8" w:val="single"/>
          <w:left w:color="4f81bd" w:space="0" w:sz="8" w:val="single"/>
          <w:bottom w:color="4f81bd" w:space="0" w:sz="8" w:val="single"/>
          <w:right w:color="4f81bd" w:space="0" w:sz="8" w:val="single"/>
        </w:tcBorders>
        <w:shd w:color="auto" w:fill="d3dfee" w:val="clear"/>
      </w:tcPr>
    </w:tblStylePr>
    <w:tblStylePr w:type="band1Horz">
      <w:tblPr/>
      <w:tcPr>
        <w:tcBorders>
          <w:top w:color="4f81bd" w:space="0" w:sz="8" w:val="single"/>
          <w:left w:color="4f81bd" w:space="0" w:sz="8" w:val="single"/>
          <w:bottom w:color="4f81bd" w:space="0" w:sz="8" w:val="single"/>
          <w:right w:color="4f81bd" w:space="0" w:sz="8" w:val="single"/>
          <w:insideV w:color="4f81bd" w:space="0" w:sz="8" w:val="single"/>
        </w:tcBorders>
        <w:shd w:color="auto" w:fill="d3dfee" w:val="clear"/>
      </w:tcPr>
    </w:tblStylePr>
    <w:tblStylePr w:type="band2Horz">
      <w:tblPr/>
      <w:tcPr>
        <w:tcBorders>
          <w:top w:color="4f81bd" w:space="0" w:sz="8" w:val="single"/>
          <w:left w:color="4f81bd" w:space="0" w:sz="8" w:val="single"/>
          <w:bottom w:color="4f81bd" w:space="0" w:sz="8" w:val="single"/>
          <w:right w:color="4f81bd" w:space="0" w:sz="8" w:val="single"/>
          <w:insideV w:color="4f81bd" w:space="0" w:sz="8" w:val="single"/>
        </w:tcBorders>
      </w:tcPr>
    </w:tblStylePr>
  </w:style>
  <w:style w:type="table" w:styleId="LightGrid-Accent2">
    <w:name w:val="Light Grid Accent 2"/>
    <w:basedOn w:val="TableNormal"/>
    <w:uiPriority w:val="62"/>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c0504d" w:space="0" w:sz="8" w:val="single"/>
          <w:left w:color="c0504d" w:space="0" w:sz="8" w:val="single"/>
          <w:bottom w:color="c0504d" w:space="0" w:sz="18" w:val="single"/>
          <w:right w:color="c0504d" w:space="0" w:sz="8" w:val="single"/>
          <w:insideH w:space="0" w:sz="0" w:val="nil"/>
          <w:insideV w:color="c0504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c0504d" w:space="0" w:sz="6" w:val="double"/>
          <w:left w:color="c0504d" w:space="0" w:sz="8" w:val="single"/>
          <w:bottom w:color="c0504d" w:space="0" w:sz="8" w:val="single"/>
          <w:right w:color="c0504d" w:space="0" w:sz="8" w:val="single"/>
          <w:insideH w:space="0" w:sz="0" w:val="nil"/>
          <w:insideV w:color="c0504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c0504d" w:space="0" w:sz="8" w:val="single"/>
          <w:left w:color="c0504d" w:space="0" w:sz="8" w:val="single"/>
          <w:bottom w:color="c0504d" w:space="0" w:sz="8" w:val="single"/>
          <w:right w:color="c0504d" w:space="0" w:sz="8" w:val="single"/>
        </w:tcBorders>
      </w:tcPr>
    </w:tblStylePr>
    <w:tblStylePr w:type="band1Vert">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type="table" w:styleId="LightGrid-Accent3">
    <w:name w:val="Light Grid Accent 3"/>
    <w:basedOn w:val="TableNormal"/>
    <w:uiPriority w:val="62"/>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9bbb59" w:space="0" w:sz="8" w:val="single"/>
          <w:left w:color="9bbb59" w:space="0" w:sz="8" w:val="single"/>
          <w:bottom w:color="9bbb59" w:space="0" w:sz="18" w:val="single"/>
          <w:right w:color="9bbb59" w:space="0" w:sz="8" w:val="single"/>
          <w:insideH w:space="0" w:sz="0" w:val="nil"/>
          <w:insideV w:color="9bbb59"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9bbb59" w:space="0" w:sz="6" w:val="double"/>
          <w:left w:color="9bbb59" w:space="0" w:sz="8" w:val="single"/>
          <w:bottom w:color="9bbb59" w:space="0" w:sz="8" w:val="single"/>
          <w:right w:color="9bbb59" w:space="0" w:sz="8" w:val="single"/>
          <w:insideH w:space="0" w:sz="0" w:val="nil"/>
          <w:insideV w:color="9bbb59"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9bbb59" w:space="0" w:sz="8" w:val="single"/>
          <w:left w:color="9bbb59" w:space="0" w:sz="8" w:val="single"/>
          <w:bottom w:color="9bbb59" w:space="0" w:sz="8" w:val="single"/>
          <w:right w:color="9bbb59" w:space="0" w:sz="8" w:val="single"/>
        </w:tcBorders>
      </w:tcPr>
    </w:tblStylePr>
    <w:tblStylePr w:type="band1Vert">
      <w:tblPr/>
      <w:tcPr>
        <w:tcBorders>
          <w:top w:color="9bbb59" w:space="0" w:sz="8" w:val="single"/>
          <w:left w:color="9bbb59" w:space="0" w:sz="8" w:val="single"/>
          <w:bottom w:color="9bbb59" w:space="0" w:sz="8" w:val="single"/>
          <w:right w:color="9bbb59" w:space="0" w:sz="8" w:val="single"/>
        </w:tcBorders>
        <w:shd w:color="auto" w:fill="e6eed5" w:val="clear"/>
      </w:tcPr>
    </w:tblStylePr>
    <w:tblStylePr w:type="band1Horz">
      <w:tblPr/>
      <w:tcPr>
        <w:tcBorders>
          <w:top w:color="9bbb59" w:space="0" w:sz="8" w:val="single"/>
          <w:left w:color="9bbb59" w:space="0" w:sz="8" w:val="single"/>
          <w:bottom w:color="9bbb59" w:space="0" w:sz="8" w:val="single"/>
          <w:right w:color="9bbb59" w:space="0" w:sz="8" w:val="single"/>
          <w:insideV w:color="9bbb59" w:space="0" w:sz="8" w:val="single"/>
        </w:tcBorders>
        <w:shd w:color="auto" w:fill="e6eed5" w:val="clear"/>
      </w:tcPr>
    </w:tblStylePr>
    <w:tblStylePr w:type="band2Horz">
      <w:tblPr/>
      <w:tcPr>
        <w:tcBorders>
          <w:top w:color="9bbb59" w:space="0" w:sz="8" w:val="single"/>
          <w:left w:color="9bbb59" w:space="0" w:sz="8" w:val="single"/>
          <w:bottom w:color="9bbb59" w:space="0" w:sz="8" w:val="single"/>
          <w:right w:color="9bbb59" w:space="0" w:sz="8" w:val="single"/>
          <w:insideV w:color="9bbb59" w:space="0" w:sz="8" w:val="single"/>
        </w:tcBorders>
      </w:tcPr>
    </w:tblStylePr>
  </w:style>
  <w:style w:type="table" w:styleId="LightGrid-Accent4">
    <w:name w:val="Light Grid Accent 4"/>
    <w:basedOn w:val="TableNormal"/>
    <w:uiPriority w:val="62"/>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8064a2" w:space="0" w:sz="8" w:val="single"/>
          <w:left w:color="8064a2" w:space="0" w:sz="8" w:val="single"/>
          <w:bottom w:color="8064a2" w:space="0" w:sz="18" w:val="single"/>
          <w:right w:color="8064a2" w:space="0" w:sz="8" w:val="single"/>
          <w:insideH w:space="0" w:sz="0" w:val="nil"/>
          <w:insideV w:color="8064a2"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8064a2" w:space="0" w:sz="6" w:val="double"/>
          <w:left w:color="8064a2" w:space="0" w:sz="8" w:val="single"/>
          <w:bottom w:color="8064a2" w:space="0" w:sz="8" w:val="single"/>
          <w:right w:color="8064a2" w:space="0" w:sz="8" w:val="single"/>
          <w:insideH w:space="0" w:sz="0" w:val="nil"/>
          <w:insideV w:color="8064a2"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8064a2" w:space="0" w:sz="8" w:val="single"/>
          <w:left w:color="8064a2" w:space="0" w:sz="8" w:val="single"/>
          <w:bottom w:color="8064a2" w:space="0" w:sz="8" w:val="single"/>
          <w:right w:color="8064a2" w:space="0" w:sz="8" w:val="single"/>
        </w:tcBorders>
      </w:tcPr>
    </w:tblStylePr>
    <w:tblStylePr w:type="band1Vert">
      <w:tblPr/>
      <w:tcPr>
        <w:tcBorders>
          <w:top w:color="8064a2" w:space="0" w:sz="8" w:val="single"/>
          <w:left w:color="8064a2" w:space="0" w:sz="8" w:val="single"/>
          <w:bottom w:color="8064a2" w:space="0" w:sz="8" w:val="single"/>
          <w:right w:color="8064a2" w:space="0" w:sz="8" w:val="single"/>
        </w:tcBorders>
        <w:shd w:color="auto" w:fill="dfd8e8" w:val="clear"/>
      </w:tcPr>
    </w:tblStylePr>
    <w:tblStylePr w:type="band1Horz">
      <w:tblPr/>
      <w:tcPr>
        <w:tcBorders>
          <w:top w:color="8064a2" w:space="0" w:sz="8" w:val="single"/>
          <w:left w:color="8064a2" w:space="0" w:sz="8" w:val="single"/>
          <w:bottom w:color="8064a2" w:space="0" w:sz="8" w:val="single"/>
          <w:right w:color="8064a2" w:space="0" w:sz="8" w:val="single"/>
          <w:insideV w:color="8064a2" w:space="0" w:sz="8" w:val="single"/>
        </w:tcBorders>
        <w:shd w:color="auto" w:fill="dfd8e8" w:val="clear"/>
      </w:tcPr>
    </w:tblStylePr>
    <w:tblStylePr w:type="band2Horz">
      <w:tblPr/>
      <w:tcPr>
        <w:tcBorders>
          <w:top w:color="8064a2" w:space="0" w:sz="8" w:val="single"/>
          <w:left w:color="8064a2" w:space="0" w:sz="8" w:val="single"/>
          <w:bottom w:color="8064a2" w:space="0" w:sz="8" w:val="single"/>
          <w:right w:color="8064a2" w:space="0" w:sz="8" w:val="single"/>
          <w:insideV w:color="8064a2" w:space="0" w:sz="8" w:val="single"/>
        </w:tcBorders>
      </w:tcPr>
    </w:tblStylePr>
  </w:style>
  <w:style w:type="table" w:styleId="LightGrid-Accent5">
    <w:name w:val="Light Grid Accent 5"/>
    <w:basedOn w:val="TableNormal"/>
    <w:uiPriority w:val="62"/>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bacc6" w:space="0" w:sz="8" w:val="single"/>
          <w:left w:color="4bacc6" w:space="0" w:sz="8" w:val="single"/>
          <w:bottom w:color="4bacc6" w:space="0" w:sz="18" w:val="single"/>
          <w:right w:color="4bacc6" w:space="0" w:sz="8" w:val="single"/>
          <w:insideH w:space="0" w:sz="0" w:val="nil"/>
          <w:insideV w:color="4bacc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bacc6" w:space="0" w:sz="6" w:val="double"/>
          <w:left w:color="4bacc6" w:space="0" w:sz="8" w:val="single"/>
          <w:bottom w:color="4bacc6" w:space="0" w:sz="8" w:val="single"/>
          <w:right w:color="4bacc6" w:space="0" w:sz="8" w:val="single"/>
          <w:insideH w:space="0" w:sz="0" w:val="nil"/>
          <w:insideV w:color="4bacc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bacc6" w:space="0" w:sz="8" w:val="single"/>
          <w:left w:color="4bacc6" w:space="0" w:sz="8" w:val="single"/>
          <w:bottom w:color="4bacc6" w:space="0" w:sz="8" w:val="single"/>
          <w:right w:color="4bacc6" w:space="0" w:sz="8" w:val="single"/>
        </w:tcBorders>
      </w:tcPr>
    </w:tblStylePr>
    <w:tblStylePr w:type="band1Vert">
      <w:tblPr/>
      <w:tcPr>
        <w:tcBorders>
          <w:top w:color="4bacc6" w:space="0" w:sz="8" w:val="single"/>
          <w:left w:color="4bacc6" w:space="0" w:sz="8" w:val="single"/>
          <w:bottom w:color="4bacc6" w:space="0" w:sz="8" w:val="single"/>
          <w:right w:color="4bacc6" w:space="0" w:sz="8" w:val="single"/>
        </w:tcBorders>
        <w:shd w:color="auto" w:fill="d2eaf1" w:val="clear"/>
      </w:tcPr>
    </w:tblStylePr>
    <w:tblStylePr w:type="band1Horz">
      <w:tblPr/>
      <w:tcPr>
        <w:tcBorders>
          <w:top w:color="4bacc6" w:space="0" w:sz="8" w:val="single"/>
          <w:left w:color="4bacc6" w:space="0" w:sz="8" w:val="single"/>
          <w:bottom w:color="4bacc6" w:space="0" w:sz="8" w:val="single"/>
          <w:right w:color="4bacc6" w:space="0" w:sz="8" w:val="single"/>
          <w:insideV w:color="4bacc6" w:space="0" w:sz="8" w:val="single"/>
        </w:tcBorders>
        <w:shd w:color="auto" w:fill="d2eaf1" w:val="clear"/>
      </w:tcPr>
    </w:tblStylePr>
    <w:tblStylePr w:type="band2Horz">
      <w:tblPr/>
      <w:tcPr>
        <w:tcBorders>
          <w:top w:color="4bacc6" w:space="0" w:sz="8" w:val="single"/>
          <w:left w:color="4bacc6" w:space="0" w:sz="8" w:val="single"/>
          <w:bottom w:color="4bacc6" w:space="0" w:sz="8" w:val="single"/>
          <w:right w:color="4bacc6" w:space="0" w:sz="8" w:val="single"/>
          <w:insideV w:color="4bacc6" w:space="0" w:sz="8" w:val="single"/>
        </w:tcBorders>
      </w:tcPr>
    </w:tblStylePr>
  </w:style>
  <w:style w:type="table" w:styleId="LightGrid-Accent6">
    <w:name w:val="Light Grid Accent 6"/>
    <w:basedOn w:val="TableNormal"/>
    <w:uiPriority w:val="62"/>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f79646" w:space="0" w:sz="8" w:val="single"/>
          <w:left w:color="f79646" w:space="0" w:sz="8" w:val="single"/>
          <w:bottom w:color="f79646" w:space="0" w:sz="18" w:val="single"/>
          <w:right w:color="f79646" w:space="0" w:sz="8" w:val="single"/>
          <w:insideH w:space="0" w:sz="0" w:val="nil"/>
          <w:insideV w:color="f7964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f79646" w:space="0" w:sz="6" w:val="double"/>
          <w:left w:color="f79646" w:space="0" w:sz="8" w:val="single"/>
          <w:bottom w:color="f79646" w:space="0" w:sz="8" w:val="single"/>
          <w:right w:color="f79646" w:space="0" w:sz="8" w:val="single"/>
          <w:insideH w:space="0" w:sz="0" w:val="nil"/>
          <w:insideV w:color="f7964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f79646" w:space="0" w:sz="8" w:val="single"/>
          <w:left w:color="f79646" w:space="0" w:sz="8" w:val="single"/>
          <w:bottom w:color="f79646" w:space="0" w:sz="8" w:val="single"/>
          <w:right w:color="f79646" w:space="0" w:sz="8" w:val="single"/>
        </w:tcBorders>
      </w:tcPr>
    </w:tblStylePr>
    <w:tblStylePr w:type="band1Vert">
      <w:tblPr/>
      <w:tcPr>
        <w:tcBorders>
          <w:top w:color="f79646" w:space="0" w:sz="8" w:val="single"/>
          <w:left w:color="f79646" w:space="0" w:sz="8" w:val="single"/>
          <w:bottom w:color="f79646" w:space="0" w:sz="8" w:val="single"/>
          <w:right w:color="f79646" w:space="0" w:sz="8" w:val="single"/>
        </w:tcBorders>
        <w:shd w:color="auto" w:fill="fde4d0" w:val="clear"/>
      </w:tcPr>
    </w:tblStylePr>
    <w:tblStylePr w:type="band1Horz">
      <w:tblPr/>
      <w:tcPr>
        <w:tcBorders>
          <w:top w:color="f79646" w:space="0" w:sz="8" w:val="single"/>
          <w:left w:color="f79646" w:space="0" w:sz="8" w:val="single"/>
          <w:bottom w:color="f79646" w:space="0" w:sz="8" w:val="single"/>
          <w:right w:color="f79646" w:space="0" w:sz="8" w:val="single"/>
          <w:insideV w:color="f79646" w:space="0" w:sz="8" w:val="single"/>
        </w:tcBorders>
        <w:shd w:color="auto" w:fill="fde4d0" w:val="clear"/>
      </w:tcPr>
    </w:tblStylePr>
    <w:tblStylePr w:type="band2Horz">
      <w:tblPr/>
      <w:tcPr>
        <w:tcBorders>
          <w:top w:color="f79646" w:space="0" w:sz="8" w:val="single"/>
          <w:left w:color="f79646" w:space="0" w:sz="8" w:val="single"/>
          <w:bottom w:color="f79646" w:space="0" w:sz="8" w:val="single"/>
          <w:right w:color="f79646" w:space="0" w:sz="8" w:val="single"/>
          <w:insideV w:color="f79646" w:space="0" w:sz="8" w:val="single"/>
        </w:tcBorders>
      </w:tcPr>
    </w:tblStylePr>
  </w:style>
  <w:style w:type="table" w:styleId="LightList">
    <w:name w:val="Light List"/>
    <w:basedOn w:val="TableNormal"/>
    <w:uiPriority w:val="61"/>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pPr>
        <w:spacing w:after="0" w:before="0" w:line="240" w:lineRule="auto"/>
      </w:pPr>
      <w:rPr>
        <w:b w:val="1"/>
        <w:bCs w:val="1"/>
        <w:color w:val="ffffff"/>
      </w:rPr>
      <w:tblPr/>
      <w:tcPr>
        <w:shd w:color="auto" w:fill="000000" w:val="clear"/>
      </w:tcPr>
    </w:tblStylePr>
    <w:tblStylePr w:type="lastRow">
      <w:pPr>
        <w:spacing w:after="0" w:before="0" w:line="240" w:lineRule="auto"/>
      </w:pPr>
      <w:rPr>
        <w:b w:val="1"/>
        <w:bCs w:val="1"/>
      </w:rPr>
      <w:tblPr/>
      <w:tcPr>
        <w:tcBorders>
          <w:top w:color="000000" w:space="0" w:sz="6" w:val="double"/>
          <w:left w:color="000000" w:space="0" w:sz="8" w:val="single"/>
          <w:bottom w:color="000000" w:space="0" w:sz="8" w:val="single"/>
          <w:right w:color="000000" w:space="0" w:sz="8" w:val="single"/>
        </w:tcBorders>
      </w:tcPr>
    </w:tblStylePr>
    <w:tblStylePr w:type="firstCol">
      <w:rPr>
        <w:b w:val="1"/>
        <w:bCs w:val="1"/>
      </w:rPr>
    </w:tblStylePr>
    <w:tblStylePr w:type="lastCol">
      <w:rPr>
        <w:b w:val="1"/>
        <w:bCs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LightList-Accent1">
    <w:name w:val="Light List Accent 1"/>
    <w:basedOn w:val="TableNormal"/>
    <w:uiPriority w:val="61"/>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pPr>
        <w:spacing w:after="0" w:before="0" w:line="240" w:lineRule="auto"/>
      </w:pPr>
      <w:rPr>
        <w:b w:val="1"/>
        <w:bCs w:val="1"/>
        <w:color w:val="ffffff"/>
      </w:rPr>
      <w:tblPr/>
      <w:tcPr>
        <w:shd w:color="auto" w:fill="4f81bd" w:val="clear"/>
      </w:tcPr>
    </w:tblStylePr>
    <w:tblStylePr w:type="lastRow">
      <w:pPr>
        <w:spacing w:after="0" w:before="0" w:line="240" w:lineRule="auto"/>
      </w:pPr>
      <w:rPr>
        <w:b w:val="1"/>
        <w:bCs w:val="1"/>
      </w:rPr>
      <w:tblPr/>
      <w:tcPr>
        <w:tcBorders>
          <w:top w:color="4f81bd" w:space="0" w:sz="6" w:val="double"/>
          <w:left w:color="4f81bd" w:space="0" w:sz="8" w:val="single"/>
          <w:bottom w:color="4f81bd" w:space="0" w:sz="8" w:val="single"/>
          <w:right w:color="4f81bd" w:space="0" w:sz="8" w:val="single"/>
        </w:tcBorders>
      </w:tcPr>
    </w:tblStylePr>
    <w:tblStylePr w:type="firstCol">
      <w:rPr>
        <w:b w:val="1"/>
        <w:bCs w:val="1"/>
      </w:rPr>
    </w:tblStylePr>
    <w:tblStylePr w:type="lastCol">
      <w:rPr>
        <w:b w:val="1"/>
        <w:bCs w:val="1"/>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type="table" w:styleId="LightList-Accent2">
    <w:name w:val="Light List Accent 2"/>
    <w:basedOn w:val="TableNormal"/>
    <w:uiPriority w:val="61"/>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line="240" w:lineRule="auto"/>
      </w:pPr>
      <w:rPr>
        <w:b w:val="1"/>
        <w:bCs w:val="1"/>
        <w:color w:val="ffffff"/>
      </w:rPr>
      <w:tblPr/>
      <w:tcPr>
        <w:shd w:color="auto" w:fill="c0504d" w:val="clear"/>
      </w:tcPr>
    </w:tblStylePr>
    <w:tblStylePr w:type="lastRow">
      <w:pPr>
        <w:spacing w:after="0" w:before="0" w:line="240" w:lineRule="auto"/>
      </w:pPr>
      <w:rPr>
        <w:b w:val="1"/>
        <w:bCs w:val="1"/>
      </w:rPr>
      <w:tblPr/>
      <w:tcPr>
        <w:tcBorders>
          <w:top w:color="c0504d" w:space="0" w:sz="6" w:val="double"/>
          <w:left w:color="c0504d" w:space="0" w:sz="8" w:val="single"/>
          <w:bottom w:color="c0504d" w:space="0" w:sz="8" w:val="single"/>
          <w:right w:color="c0504d" w:space="0" w:sz="8" w:val="single"/>
        </w:tcBorders>
      </w:tcPr>
    </w:tblStylePr>
    <w:tblStylePr w:type="firstCol">
      <w:rPr>
        <w:b w:val="1"/>
        <w:bCs w:val="1"/>
      </w:rPr>
    </w:tblStylePr>
    <w:tblStylePr w:type="lastCol">
      <w:rPr>
        <w:b w:val="1"/>
        <w:bCs w:val="1"/>
      </w:rPr>
    </w:tblStylePr>
    <w:tblStylePr w:type="band1Vert">
      <w:tblPr/>
      <w:tcPr>
        <w:tcBorders>
          <w:top w:color="c0504d" w:space="0" w:sz="8" w:val="single"/>
          <w:left w:color="c0504d" w:space="0" w:sz="8" w:val="single"/>
          <w:bottom w:color="c0504d" w:space="0" w:sz="8" w:val="single"/>
          <w:right w:color="c0504d" w:space="0" w:sz="8" w:val="single"/>
        </w:tcBorders>
      </w:tcPr>
    </w:tblStylePr>
    <w:tblStylePr w:type="band1Horz">
      <w:tblPr/>
      <w:tcPr>
        <w:tcBorders>
          <w:top w:color="c0504d" w:space="0" w:sz="8" w:val="single"/>
          <w:left w:color="c0504d" w:space="0" w:sz="8" w:val="single"/>
          <w:bottom w:color="c0504d" w:space="0" w:sz="8" w:val="single"/>
          <w:right w:color="c0504d" w:space="0" w:sz="8" w:val="single"/>
        </w:tcBorders>
      </w:tcPr>
    </w:tblStylePr>
  </w:style>
  <w:style w:type="table" w:styleId="LightList-Accent3">
    <w:name w:val="Light List Accent 3"/>
    <w:basedOn w:val="TableNormal"/>
    <w:uiPriority w:val="61"/>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pPr>
        <w:spacing w:after="0" w:before="0" w:line="240" w:lineRule="auto"/>
      </w:pPr>
      <w:rPr>
        <w:b w:val="1"/>
        <w:bCs w:val="1"/>
        <w:color w:val="ffffff"/>
      </w:rPr>
      <w:tblPr/>
      <w:tcPr>
        <w:shd w:color="auto" w:fill="9bbb59" w:val="clear"/>
      </w:tcPr>
    </w:tblStylePr>
    <w:tblStylePr w:type="lastRow">
      <w:pPr>
        <w:spacing w:after="0" w:before="0" w:line="240" w:lineRule="auto"/>
      </w:pPr>
      <w:rPr>
        <w:b w:val="1"/>
        <w:bCs w:val="1"/>
      </w:rPr>
      <w:tblPr/>
      <w:tcPr>
        <w:tcBorders>
          <w:top w:color="9bbb59" w:space="0" w:sz="6" w:val="double"/>
          <w:left w:color="9bbb59" w:space="0" w:sz="8" w:val="single"/>
          <w:bottom w:color="9bbb59" w:space="0" w:sz="8" w:val="single"/>
          <w:right w:color="9bbb59" w:space="0" w:sz="8" w:val="single"/>
        </w:tcBorders>
      </w:tcPr>
    </w:tblStylePr>
    <w:tblStylePr w:type="firstCol">
      <w:rPr>
        <w:b w:val="1"/>
        <w:bCs w:val="1"/>
      </w:rPr>
    </w:tblStylePr>
    <w:tblStylePr w:type="lastCol">
      <w:rPr>
        <w:b w:val="1"/>
        <w:bCs w:val="1"/>
      </w:rPr>
    </w:tblStylePr>
    <w:tblStylePr w:type="band1Vert">
      <w:tblPr/>
      <w:tcPr>
        <w:tcBorders>
          <w:top w:color="9bbb59" w:space="0" w:sz="8" w:val="single"/>
          <w:left w:color="9bbb59" w:space="0" w:sz="8" w:val="single"/>
          <w:bottom w:color="9bbb59" w:space="0" w:sz="8" w:val="single"/>
          <w:right w:color="9bbb59" w:space="0" w:sz="8" w:val="single"/>
        </w:tcBorders>
      </w:tcPr>
    </w:tblStylePr>
    <w:tblStylePr w:type="band1Horz">
      <w:tblPr/>
      <w:tcPr>
        <w:tcBorders>
          <w:top w:color="9bbb59" w:space="0" w:sz="8" w:val="single"/>
          <w:left w:color="9bbb59" w:space="0" w:sz="8" w:val="single"/>
          <w:bottom w:color="9bbb59" w:space="0" w:sz="8" w:val="single"/>
          <w:right w:color="9bbb59" w:space="0" w:sz="8" w:val="single"/>
        </w:tcBorders>
      </w:tcPr>
    </w:tblStylePr>
  </w:style>
  <w:style w:type="table" w:styleId="LightList-Accent4">
    <w:name w:val="Light List Accent 4"/>
    <w:basedOn w:val="TableNormal"/>
    <w:uiPriority w:val="61"/>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pPr>
        <w:spacing w:after="0" w:before="0" w:line="240" w:lineRule="auto"/>
      </w:pPr>
      <w:rPr>
        <w:b w:val="1"/>
        <w:bCs w:val="1"/>
        <w:color w:val="ffffff"/>
      </w:rPr>
      <w:tblPr/>
      <w:tcPr>
        <w:shd w:color="auto" w:fill="8064a2" w:val="clear"/>
      </w:tcPr>
    </w:tblStylePr>
    <w:tblStylePr w:type="lastRow">
      <w:pPr>
        <w:spacing w:after="0" w:before="0" w:line="240" w:lineRule="auto"/>
      </w:pPr>
      <w:rPr>
        <w:b w:val="1"/>
        <w:bCs w:val="1"/>
      </w:rPr>
      <w:tblPr/>
      <w:tcPr>
        <w:tcBorders>
          <w:top w:color="8064a2" w:space="0" w:sz="6" w:val="double"/>
          <w:left w:color="8064a2" w:space="0" w:sz="8" w:val="single"/>
          <w:bottom w:color="8064a2" w:space="0" w:sz="8" w:val="single"/>
          <w:right w:color="8064a2" w:space="0" w:sz="8" w:val="single"/>
        </w:tcBorders>
      </w:tcPr>
    </w:tblStylePr>
    <w:tblStylePr w:type="firstCol">
      <w:rPr>
        <w:b w:val="1"/>
        <w:bCs w:val="1"/>
      </w:rPr>
    </w:tblStylePr>
    <w:tblStylePr w:type="lastCol">
      <w:rPr>
        <w:b w:val="1"/>
        <w:bCs w:val="1"/>
      </w:rPr>
    </w:tblStylePr>
    <w:tblStylePr w:type="band1Vert">
      <w:tblPr/>
      <w:tcPr>
        <w:tcBorders>
          <w:top w:color="8064a2" w:space="0" w:sz="8" w:val="single"/>
          <w:left w:color="8064a2" w:space="0" w:sz="8" w:val="single"/>
          <w:bottom w:color="8064a2" w:space="0" w:sz="8" w:val="single"/>
          <w:right w:color="8064a2" w:space="0" w:sz="8" w:val="single"/>
        </w:tcBorders>
      </w:tcPr>
    </w:tblStylePr>
    <w:tblStylePr w:type="band1Horz">
      <w:tblPr/>
      <w:tcPr>
        <w:tcBorders>
          <w:top w:color="8064a2" w:space="0" w:sz="8" w:val="single"/>
          <w:left w:color="8064a2" w:space="0" w:sz="8" w:val="single"/>
          <w:bottom w:color="8064a2" w:space="0" w:sz="8" w:val="single"/>
          <w:right w:color="8064a2" w:space="0" w:sz="8" w:val="single"/>
        </w:tcBorders>
      </w:tcPr>
    </w:tblStylePr>
  </w:style>
  <w:style w:type="table" w:styleId="LightList-Accent5">
    <w:name w:val="Light List Accent 5"/>
    <w:basedOn w:val="TableNormal"/>
    <w:uiPriority w:val="61"/>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pPr>
        <w:spacing w:after="0" w:before="0" w:line="240" w:lineRule="auto"/>
      </w:pPr>
      <w:rPr>
        <w:b w:val="1"/>
        <w:bCs w:val="1"/>
        <w:color w:val="ffffff"/>
      </w:rPr>
      <w:tblPr/>
      <w:tcPr>
        <w:shd w:color="auto" w:fill="4bacc6" w:val="clear"/>
      </w:tcPr>
    </w:tblStylePr>
    <w:tblStylePr w:type="lastRow">
      <w:pPr>
        <w:spacing w:after="0" w:before="0" w:line="240" w:lineRule="auto"/>
      </w:pPr>
      <w:rPr>
        <w:b w:val="1"/>
        <w:bCs w:val="1"/>
      </w:rPr>
      <w:tblPr/>
      <w:tcPr>
        <w:tcBorders>
          <w:top w:color="4bacc6" w:space="0" w:sz="6" w:val="double"/>
          <w:left w:color="4bacc6" w:space="0" w:sz="8" w:val="single"/>
          <w:bottom w:color="4bacc6" w:space="0" w:sz="8" w:val="single"/>
          <w:right w:color="4bacc6" w:space="0" w:sz="8" w:val="single"/>
        </w:tcBorders>
      </w:tcPr>
    </w:tblStylePr>
    <w:tblStylePr w:type="firstCol">
      <w:rPr>
        <w:b w:val="1"/>
        <w:bCs w:val="1"/>
      </w:rPr>
    </w:tblStylePr>
    <w:tblStylePr w:type="lastCol">
      <w:rPr>
        <w:b w:val="1"/>
        <w:bCs w:val="1"/>
      </w:rPr>
    </w:tblStylePr>
    <w:tblStylePr w:type="band1Vert">
      <w:tblPr/>
      <w:tcPr>
        <w:tcBorders>
          <w:top w:color="4bacc6" w:space="0" w:sz="8" w:val="single"/>
          <w:left w:color="4bacc6" w:space="0" w:sz="8" w:val="single"/>
          <w:bottom w:color="4bacc6" w:space="0" w:sz="8" w:val="single"/>
          <w:right w:color="4bacc6" w:space="0" w:sz="8" w:val="single"/>
        </w:tcBorders>
      </w:tcPr>
    </w:tblStylePr>
    <w:tblStylePr w:type="band1Horz">
      <w:tblPr/>
      <w:tcPr>
        <w:tcBorders>
          <w:top w:color="4bacc6" w:space="0" w:sz="8" w:val="single"/>
          <w:left w:color="4bacc6" w:space="0" w:sz="8" w:val="single"/>
          <w:bottom w:color="4bacc6" w:space="0" w:sz="8" w:val="single"/>
          <w:right w:color="4bacc6" w:space="0" w:sz="8" w:val="single"/>
        </w:tcBorders>
      </w:tcPr>
    </w:tblStylePr>
  </w:style>
  <w:style w:type="table" w:styleId="LightList-Accent6">
    <w:name w:val="Light List Accent 6"/>
    <w:basedOn w:val="TableNormal"/>
    <w:uiPriority w:val="61"/>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pPr>
        <w:spacing w:after="0" w:before="0" w:line="240" w:lineRule="auto"/>
      </w:pPr>
      <w:rPr>
        <w:b w:val="1"/>
        <w:bCs w:val="1"/>
        <w:color w:val="ffffff"/>
      </w:rPr>
      <w:tblPr/>
      <w:tcPr>
        <w:shd w:color="auto" w:fill="f79646" w:val="clear"/>
      </w:tcPr>
    </w:tblStylePr>
    <w:tblStylePr w:type="lastRow">
      <w:pPr>
        <w:spacing w:after="0" w:before="0" w:line="240" w:lineRule="auto"/>
      </w:pPr>
      <w:rPr>
        <w:b w:val="1"/>
        <w:bCs w:val="1"/>
      </w:rPr>
      <w:tblPr/>
      <w:tcPr>
        <w:tcBorders>
          <w:top w:color="f79646" w:space="0" w:sz="6" w:val="double"/>
          <w:left w:color="f79646" w:space="0" w:sz="8" w:val="single"/>
          <w:bottom w:color="f79646" w:space="0" w:sz="8" w:val="single"/>
          <w:right w:color="f79646" w:space="0" w:sz="8" w:val="single"/>
        </w:tcBorders>
      </w:tcPr>
    </w:tblStylePr>
    <w:tblStylePr w:type="firstCol">
      <w:rPr>
        <w:b w:val="1"/>
        <w:bCs w:val="1"/>
      </w:rPr>
    </w:tblStylePr>
    <w:tblStylePr w:type="lastCol">
      <w:rPr>
        <w:b w:val="1"/>
        <w:bCs w:val="1"/>
      </w:rPr>
    </w:tblStylePr>
    <w:tblStylePr w:type="band1Vert">
      <w:tblPr/>
      <w:tcPr>
        <w:tcBorders>
          <w:top w:color="f79646" w:space="0" w:sz="8" w:val="single"/>
          <w:left w:color="f79646" w:space="0" w:sz="8" w:val="single"/>
          <w:bottom w:color="f79646" w:space="0" w:sz="8" w:val="single"/>
          <w:right w:color="f79646" w:space="0" w:sz="8" w:val="single"/>
        </w:tcBorders>
      </w:tcPr>
    </w:tblStylePr>
    <w:tblStylePr w:type="band1Horz">
      <w:tblPr/>
      <w:tcPr>
        <w:tcBorders>
          <w:top w:color="f79646" w:space="0" w:sz="8" w:val="single"/>
          <w:left w:color="f79646" w:space="0" w:sz="8" w:val="single"/>
          <w:bottom w:color="f79646" w:space="0" w:sz="8" w:val="single"/>
          <w:right w:color="f79646" w:space="0" w:sz="8" w:val="single"/>
        </w:tcBorders>
      </w:tcPr>
    </w:tblStylePr>
  </w:style>
  <w:style w:type="table" w:styleId="LightShading">
    <w:name w:val="Light Shading"/>
    <w:basedOn w:val="TableNormal"/>
    <w:uiPriority w:val="60"/>
    <w:rPr>
      <w:color w:val="000000"/>
    </w:rPr>
    <w:tblPr>
      <w:tblStyleRowBandSize w:val="1"/>
      <w:tblStyleColBandSize w:val="1"/>
      <w:tblBorders>
        <w:top w:color="000000" w:space="0" w:sz="8" w:val="single"/>
        <w:bottom w:color="000000" w:space="0" w:sz="8" w:val="single"/>
      </w:tblBorders>
    </w:tblPr>
    <w:tblStylePr w:type="fir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left w:space="0" w:sz="0" w:val="nil"/>
          <w:right w:space="0" w:sz="0" w:val="nil"/>
          <w:insideH w:space="0" w:sz="0" w:val="nil"/>
          <w:insideV w:space="0" w:sz="0" w:val="nil"/>
        </w:tcBorders>
        <w:shd w:color="auto" w:fill="c0c0c0" w:val="clear"/>
      </w:tcPr>
    </w:tblStylePr>
  </w:style>
  <w:style w:type="table" w:styleId="LightShading-Accent1">
    <w:name w:val="Light Shading Accent 1"/>
    <w:basedOn w:val="TableNormal"/>
    <w:uiPriority w:val="60"/>
    <w:rPr>
      <w:color w:val="365f91"/>
    </w:rPr>
    <w:tblPr>
      <w:tblStyleRowBandSize w:val="1"/>
      <w:tblStyleColBandSize w:val="1"/>
      <w:tblBorders>
        <w:top w:color="4f81bd" w:space="0" w:sz="8" w:val="single"/>
        <w:bottom w:color="4f81bd" w:space="0" w:sz="8" w:val="single"/>
      </w:tblBorders>
    </w:tblPr>
    <w:tblStylePr w:type="fir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left w:space="0" w:sz="0" w:val="nil"/>
          <w:right w:space="0" w:sz="0" w:val="nil"/>
          <w:insideH w:space="0" w:sz="0" w:val="nil"/>
          <w:insideV w:space="0" w:sz="0" w:val="nil"/>
        </w:tcBorders>
        <w:shd w:color="auto" w:fill="d3dfee" w:val="clear"/>
      </w:tcPr>
    </w:tblStylePr>
  </w:style>
  <w:style w:type="table" w:styleId="LightShading-Accent2">
    <w:name w:val="Light Shading Accent 2"/>
    <w:basedOn w:val="TableNormal"/>
    <w:uiPriority w:val="60"/>
    <w:rPr>
      <w:color w:val="943634"/>
    </w:rPr>
    <w:tblPr>
      <w:tblStyleRowBandSize w:val="1"/>
      <w:tblStyleColBandSize w:val="1"/>
      <w:tblBorders>
        <w:top w:color="c0504d" w:space="0" w:sz="8" w:val="single"/>
        <w:bottom w:color="c0504d" w:space="0" w:sz="8" w:val="single"/>
      </w:tblBorders>
    </w:tblPr>
    <w:tblStylePr w:type="fir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left w:space="0" w:sz="0" w:val="nil"/>
          <w:right w:space="0" w:sz="0" w:val="nil"/>
          <w:insideH w:space="0" w:sz="0" w:val="nil"/>
          <w:insideV w:space="0" w:sz="0" w:val="nil"/>
        </w:tcBorders>
        <w:shd w:color="auto" w:fill="efd3d2" w:val="clear"/>
      </w:tcPr>
    </w:tblStylePr>
  </w:style>
  <w:style w:type="table" w:styleId="LightShading-Accent3">
    <w:name w:val="Light Shading Accent 3"/>
    <w:basedOn w:val="TableNormal"/>
    <w:uiPriority w:val="60"/>
    <w:rPr>
      <w:color w:val="76923c"/>
    </w:rPr>
    <w:tblPr>
      <w:tblStyleRowBandSize w:val="1"/>
      <w:tblStyleColBandSize w:val="1"/>
      <w:tblBorders>
        <w:top w:color="9bbb59" w:space="0" w:sz="8" w:val="single"/>
        <w:bottom w:color="9bbb59" w:space="0" w:sz="8" w:val="single"/>
      </w:tblBorders>
    </w:tblPr>
    <w:tblStylePr w:type="fir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left w:space="0" w:sz="0" w:val="nil"/>
          <w:right w:space="0" w:sz="0" w:val="nil"/>
          <w:insideH w:space="0" w:sz="0" w:val="nil"/>
          <w:insideV w:space="0" w:sz="0" w:val="nil"/>
        </w:tcBorders>
        <w:shd w:color="auto" w:fill="e6eed5" w:val="clear"/>
      </w:tcPr>
    </w:tblStylePr>
  </w:style>
  <w:style w:type="table" w:styleId="LightShading-Accent4">
    <w:name w:val="Light Shading Accent 4"/>
    <w:basedOn w:val="TableNormal"/>
    <w:uiPriority w:val="60"/>
    <w:rPr>
      <w:color w:val="5f497a"/>
    </w:rPr>
    <w:tblPr>
      <w:tblStyleRowBandSize w:val="1"/>
      <w:tblStyleColBandSize w:val="1"/>
      <w:tblBorders>
        <w:top w:color="8064a2" w:space="0" w:sz="8" w:val="single"/>
        <w:bottom w:color="8064a2" w:space="0" w:sz="8" w:val="single"/>
      </w:tblBorders>
    </w:tblPr>
    <w:tblStylePr w:type="fir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left w:space="0" w:sz="0" w:val="nil"/>
          <w:right w:space="0" w:sz="0" w:val="nil"/>
          <w:insideH w:space="0" w:sz="0" w:val="nil"/>
          <w:insideV w:space="0" w:sz="0" w:val="nil"/>
        </w:tcBorders>
        <w:shd w:color="auto" w:fill="dfd8e8" w:val="clear"/>
      </w:tcPr>
    </w:tblStylePr>
  </w:style>
  <w:style w:type="table" w:styleId="LightShading-Accent5">
    <w:name w:val="Light Shading Accent 5"/>
    <w:basedOn w:val="TableNormal"/>
    <w:uiPriority w:val="60"/>
    <w:rPr>
      <w:color w:val="31849b"/>
    </w:rPr>
    <w:tblPr>
      <w:tblStyleRowBandSize w:val="1"/>
      <w:tblStyleColBandSize w:val="1"/>
      <w:tblBorders>
        <w:top w:color="4bacc6" w:space="0" w:sz="8" w:val="single"/>
        <w:bottom w:color="4bacc6" w:space="0" w:sz="8" w:val="single"/>
      </w:tblBorders>
    </w:tblPr>
    <w:tblStylePr w:type="fir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left w:space="0" w:sz="0" w:val="nil"/>
          <w:right w:space="0" w:sz="0" w:val="nil"/>
          <w:insideH w:space="0" w:sz="0" w:val="nil"/>
          <w:insideV w:space="0" w:sz="0" w:val="nil"/>
        </w:tcBorders>
        <w:shd w:color="auto" w:fill="d2eaf1" w:val="clear"/>
      </w:tcPr>
    </w:tblStylePr>
  </w:style>
  <w:style w:type="table" w:styleId="LightShading-Accent6">
    <w:name w:val="Light Shading Accent 6"/>
    <w:basedOn w:val="TableNormal"/>
    <w:uiPriority w:val="60"/>
    <w:rPr>
      <w:color w:val="e36c0a"/>
    </w:rPr>
    <w:tblPr>
      <w:tblStyleRowBandSize w:val="1"/>
      <w:tblStyleColBandSize w:val="1"/>
      <w:tblBorders>
        <w:top w:color="f79646" w:space="0" w:sz="8" w:val="single"/>
        <w:bottom w:color="f79646" w:space="0" w:sz="8" w:val="single"/>
      </w:tblBorders>
    </w:tblPr>
    <w:tblStylePr w:type="fir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left w:space="0" w:sz="0" w:val="nil"/>
          <w:right w:space="0" w:sz="0" w:val="nil"/>
          <w:insideH w:space="0" w:sz="0" w:val="nil"/>
          <w:insideV w:space="0" w:sz="0" w:val="nil"/>
        </w:tcBorders>
        <w:shd w:color="auto" w:fill="fde4d0" w:val="clear"/>
      </w:tcPr>
    </w:tblStylePr>
  </w:style>
  <w:style w:type="character" w:styleId="LineNumber">
    <w:name w:val="line number"/>
  </w:style>
  <w:style w:type="paragraph" w:styleId="List">
    <w:name w:val="List"/>
    <w:basedOn w:val="Normal"/>
    <w:pPr>
      <w:ind w:left="283" w:hanging="283"/>
      <w:contextualSpacing w:val="1"/>
    </w:pPr>
  </w:style>
  <w:style w:type="paragraph" w:styleId="List2">
    <w:name w:val="List 2"/>
    <w:basedOn w:val="Normal"/>
    <w:pPr>
      <w:ind w:left="566" w:hanging="283"/>
      <w:contextualSpacing w:val="1"/>
    </w:pPr>
  </w:style>
  <w:style w:type="paragraph" w:styleId="List3">
    <w:name w:val="List 3"/>
    <w:basedOn w:val="Normal"/>
    <w:pPr>
      <w:ind w:left="849" w:hanging="283"/>
      <w:contextualSpacing w:val="1"/>
    </w:pPr>
  </w:style>
  <w:style w:type="paragraph" w:styleId="List4">
    <w:name w:val="List 4"/>
    <w:basedOn w:val="Normal"/>
    <w:pPr>
      <w:ind w:left="1132" w:hanging="283"/>
      <w:contextualSpacing w:val="1"/>
    </w:pPr>
  </w:style>
  <w:style w:type="paragraph" w:styleId="List5">
    <w:name w:val="List 5"/>
    <w:basedOn w:val="Normal"/>
    <w:pPr>
      <w:ind w:left="1415" w:hanging="283"/>
      <w:contextualSpacing w:val="1"/>
    </w:pPr>
  </w:style>
  <w:style w:type="paragraph" w:styleId="ListContinue">
    <w:name w:val="List Continue"/>
    <w:basedOn w:val="Normal"/>
    <w:pPr>
      <w:spacing w:after="120"/>
      <w:ind w:left="283"/>
      <w:contextualSpacing w:val="1"/>
    </w:pPr>
  </w:style>
  <w:style w:type="paragraph" w:styleId="ListContinue2">
    <w:name w:val="List Continue 2"/>
    <w:basedOn w:val="Normal"/>
    <w:pPr>
      <w:spacing w:after="120"/>
      <w:ind w:left="566"/>
      <w:contextualSpacing w:val="1"/>
    </w:pPr>
  </w:style>
  <w:style w:type="paragraph" w:styleId="ListContinue3">
    <w:name w:val="List Continue 3"/>
    <w:basedOn w:val="Normal"/>
    <w:pPr>
      <w:spacing w:after="120"/>
      <w:ind w:left="849"/>
      <w:contextualSpacing w:val="1"/>
    </w:pPr>
  </w:style>
  <w:style w:type="paragraph" w:styleId="ListContinue4">
    <w:name w:val="List Continue 4"/>
    <w:basedOn w:val="Normal"/>
    <w:pPr>
      <w:spacing w:after="120"/>
      <w:ind w:left="1132"/>
      <w:contextualSpacing w:val="1"/>
    </w:pPr>
  </w:style>
  <w:style w:type="paragraph" w:styleId="ListContinue5">
    <w:name w:val="List Continue 5"/>
    <w:basedOn w:val="Normal"/>
    <w:pPr>
      <w:spacing w:after="120"/>
      <w:ind w:left="1415"/>
      <w:contextualSpacing w:val="1"/>
    </w:pPr>
  </w:style>
  <w:style w:type="paragraph" w:styleId="ListNumber">
    <w:name w:val="List Number"/>
    <w:basedOn w:val="Normal"/>
    <w:pPr>
      <w:numPr>
        <w:numId w:val="9"/>
      </w:numPr>
      <w:contextualSpacing w:val="1"/>
    </w:pPr>
  </w:style>
  <w:style w:type="paragraph" w:styleId="ListNumber2">
    <w:name w:val="List Number 2"/>
    <w:basedOn w:val="Normal"/>
    <w:pPr>
      <w:numPr>
        <w:numId w:val="10"/>
      </w:numPr>
      <w:contextualSpacing w:val="1"/>
    </w:pPr>
  </w:style>
  <w:style w:type="paragraph" w:styleId="ListNumber3">
    <w:name w:val="List Number 3"/>
    <w:basedOn w:val="Normal"/>
    <w:pPr>
      <w:numPr>
        <w:numId w:val="11"/>
      </w:numPr>
      <w:contextualSpacing w:val="1"/>
    </w:pPr>
  </w:style>
  <w:style w:type="paragraph" w:styleId="ListNumber4">
    <w:name w:val="List Number 4"/>
    <w:basedOn w:val="Normal"/>
    <w:pPr>
      <w:numPr>
        <w:numId w:val="12"/>
      </w:numPr>
      <w:contextualSpacing w:val="1"/>
    </w:pPr>
  </w:style>
  <w:style w:type="paragraph" w:styleId="ListNumber5">
    <w:name w:val="List Number 5"/>
    <w:basedOn w:val="Normal"/>
    <w:pPr>
      <w:numPr>
        <w:numId w:val="13"/>
      </w:numPr>
      <w:contextualSpacing w:val="1"/>
    </w:pPr>
  </w:style>
  <w:style w:type="paragraph" w:styleId="ListParagraph">
    <w:name w:val="List Paragraph"/>
    <w:basedOn w:val="Normal"/>
    <w:uiPriority w:val="34"/>
    <w:qFormat w:val="1"/>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cs="Courier New" w:hAnsi="Courier New"/>
      <w:lang w:eastAsia="en-US"/>
    </w:rPr>
  </w:style>
  <w:style w:type="character" w:styleId="MacroTextChar" w:customStyle="1">
    <w:name w:val="Macro Text Char"/>
    <w:link w:val="MacroText"/>
    <w:rPr>
      <w:rFonts w:ascii="Courier New" w:cs="Courier New" w:hAnsi="Courier New"/>
      <w:lang w:eastAsia="en-US"/>
    </w:rPr>
  </w:style>
  <w:style w:type="table" w:styleId="MediumGrid1">
    <w:name w:val="Medium Grid 1"/>
    <w:basedOn w:val="TableNormal"/>
    <w:uiPriority w:val="67"/>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tcPr>
      <w:shd w:color="auto" w:fill="c0c0c0" w:val="clear"/>
    </w:tcPr>
    <w:tblStylePr w:type="firstRow">
      <w:rPr>
        <w:b w:val="1"/>
        <w:bCs w:val="1"/>
      </w:rPr>
    </w:tblStylePr>
    <w:tblStylePr w:type="lastRow">
      <w:rPr>
        <w:b w:val="1"/>
        <w:bCs w:val="1"/>
      </w:rPr>
      <w:tblPr/>
      <w:tcPr>
        <w:tcBorders>
          <w:top w:color="404040" w:space="0" w:sz="18" w:val="single"/>
        </w:tcBorders>
      </w:tcPr>
    </w:tblStylePr>
    <w:tblStylePr w:type="firstCol">
      <w:rPr>
        <w:b w:val="1"/>
        <w:bCs w:val="1"/>
      </w:rPr>
    </w:tblStylePr>
    <w:tblStylePr w:type="lastCol">
      <w:rPr>
        <w:b w:val="1"/>
        <w:bCs w:val="1"/>
      </w:rPr>
    </w:tblStylePr>
    <w:tblStylePr w:type="band1Vert">
      <w:tblPr/>
      <w:tcPr>
        <w:shd w:color="auto" w:fill="808080" w:val="clear"/>
      </w:tcPr>
    </w:tblStylePr>
    <w:tblStylePr w:type="band1Horz">
      <w:tblPr/>
      <w:tcPr>
        <w:shd w:color="auto" w:fill="808080" w:val="clear"/>
      </w:tcPr>
    </w:tblStylePr>
  </w:style>
  <w:style w:type="table" w:styleId="MediumGrid1-Accent1">
    <w:name w:val="Medium Grid 1 Accent 1"/>
    <w:basedOn w:val="TableNormal"/>
    <w:uiPriority w:val="67"/>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tcPr>
      <w:shd w:color="auto" w:fill="d3dfee" w:val="clear"/>
    </w:tcPr>
    <w:tblStylePr w:type="firstRow">
      <w:rPr>
        <w:b w:val="1"/>
        <w:bCs w:val="1"/>
      </w:rPr>
    </w:tblStylePr>
    <w:tblStylePr w:type="lastRow">
      <w:rPr>
        <w:b w:val="1"/>
        <w:bCs w:val="1"/>
      </w:rPr>
      <w:tblPr/>
      <w:tcPr>
        <w:tcBorders>
          <w:top w:color="7ba0cd" w:space="0" w:sz="18" w:val="single"/>
        </w:tcBorders>
      </w:tcPr>
    </w:tblStylePr>
    <w:tblStylePr w:type="firstCol">
      <w:rPr>
        <w:b w:val="1"/>
        <w:bCs w:val="1"/>
      </w:rPr>
    </w:tblStylePr>
    <w:tblStylePr w:type="lastCol">
      <w:rPr>
        <w:b w:val="1"/>
        <w:bCs w:val="1"/>
      </w:rPr>
    </w:tblStylePr>
    <w:tblStylePr w:type="band1Vert">
      <w:tblPr/>
      <w:tcPr>
        <w:shd w:color="auto" w:fill="a7bfde" w:val="clear"/>
      </w:tcPr>
    </w:tblStylePr>
    <w:tblStylePr w:type="band1Horz">
      <w:tblPr/>
      <w:tcPr>
        <w:shd w:color="auto" w:fill="a7bfde" w:val="clear"/>
      </w:tcPr>
    </w:tblStylePr>
  </w:style>
  <w:style w:type="table" w:styleId="MediumGrid1-Accent2">
    <w:name w:val="Medium Grid 1 Accent 2"/>
    <w:basedOn w:val="TableNormal"/>
    <w:uiPriority w:val="67"/>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tcPr>
      <w:shd w:color="auto" w:fill="efd3d2" w:val="clear"/>
    </w:tcPr>
    <w:tblStylePr w:type="firstRow">
      <w:rPr>
        <w:b w:val="1"/>
        <w:bCs w:val="1"/>
      </w:rPr>
    </w:tblStylePr>
    <w:tblStylePr w:type="lastRow">
      <w:rPr>
        <w:b w:val="1"/>
        <w:bCs w:val="1"/>
      </w:rPr>
      <w:tblPr/>
      <w:tcPr>
        <w:tcBorders>
          <w:top w:color="cf7b79" w:space="0" w:sz="18" w:val="single"/>
        </w:tcBorders>
      </w:tcPr>
    </w:tblStylePr>
    <w:tblStylePr w:type="firstCol">
      <w:rPr>
        <w:b w:val="1"/>
        <w:bCs w:val="1"/>
      </w:rPr>
    </w:tblStylePr>
    <w:tblStylePr w:type="lastCol">
      <w:rPr>
        <w:b w:val="1"/>
        <w:bCs w:val="1"/>
      </w:rPr>
    </w:tblStylePr>
    <w:tblStylePr w:type="band1Vert">
      <w:tblPr/>
      <w:tcPr>
        <w:shd w:color="auto" w:fill="dfa7a6" w:val="clear"/>
      </w:tcPr>
    </w:tblStylePr>
    <w:tblStylePr w:type="band1Horz">
      <w:tblPr/>
      <w:tcPr>
        <w:shd w:color="auto" w:fill="dfa7a6" w:val="clear"/>
      </w:tcPr>
    </w:tblStylePr>
  </w:style>
  <w:style w:type="table" w:styleId="MediumGrid1-Accent3">
    <w:name w:val="Medium Grid 1 Accent 3"/>
    <w:basedOn w:val="TableNormal"/>
    <w:uiPriority w:val="67"/>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tcPr>
      <w:shd w:color="auto" w:fill="e6eed5" w:val="clear"/>
    </w:tcPr>
    <w:tblStylePr w:type="firstRow">
      <w:rPr>
        <w:b w:val="1"/>
        <w:bCs w:val="1"/>
      </w:rPr>
    </w:tblStylePr>
    <w:tblStylePr w:type="lastRow">
      <w:rPr>
        <w:b w:val="1"/>
        <w:bCs w:val="1"/>
      </w:rPr>
      <w:tblPr/>
      <w:tcPr>
        <w:tcBorders>
          <w:top w:color="b3cc82" w:space="0" w:sz="18" w:val="single"/>
        </w:tcBorders>
      </w:tcPr>
    </w:tblStylePr>
    <w:tblStylePr w:type="firstCol">
      <w:rPr>
        <w:b w:val="1"/>
        <w:bCs w:val="1"/>
      </w:rPr>
    </w:tblStylePr>
    <w:tblStylePr w:type="lastCol">
      <w:rPr>
        <w:b w:val="1"/>
        <w:bCs w:val="1"/>
      </w:rPr>
    </w:tblStylePr>
    <w:tblStylePr w:type="band1Vert">
      <w:tblPr/>
      <w:tcPr>
        <w:shd w:color="auto" w:fill="cdddac" w:val="clear"/>
      </w:tcPr>
    </w:tblStylePr>
    <w:tblStylePr w:type="band1Horz">
      <w:tblPr/>
      <w:tcPr>
        <w:shd w:color="auto" w:fill="cdddac" w:val="clear"/>
      </w:tcPr>
    </w:tblStylePr>
  </w:style>
  <w:style w:type="table" w:styleId="MediumGrid1-Accent4">
    <w:name w:val="Medium Grid 1 Accent 4"/>
    <w:basedOn w:val="TableNormal"/>
    <w:uiPriority w:val="67"/>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tcPr>
      <w:shd w:color="auto" w:fill="dfd8e8" w:val="clear"/>
    </w:tcPr>
    <w:tblStylePr w:type="firstRow">
      <w:rPr>
        <w:b w:val="1"/>
        <w:bCs w:val="1"/>
      </w:rPr>
    </w:tblStylePr>
    <w:tblStylePr w:type="lastRow">
      <w:rPr>
        <w:b w:val="1"/>
        <w:bCs w:val="1"/>
      </w:rPr>
      <w:tblPr/>
      <w:tcPr>
        <w:tcBorders>
          <w:top w:color="9f8ab9" w:space="0" w:sz="18" w:val="single"/>
        </w:tcBorders>
      </w:tcPr>
    </w:tblStylePr>
    <w:tblStylePr w:type="firstCol">
      <w:rPr>
        <w:b w:val="1"/>
        <w:bCs w:val="1"/>
      </w:rPr>
    </w:tblStylePr>
    <w:tblStylePr w:type="lastCol">
      <w:rPr>
        <w:b w:val="1"/>
        <w:bCs w:val="1"/>
      </w:rPr>
    </w:tblStylePr>
    <w:tblStylePr w:type="band1Vert">
      <w:tblPr/>
      <w:tcPr>
        <w:shd w:color="auto" w:fill="bfb1d0" w:val="clear"/>
      </w:tcPr>
    </w:tblStylePr>
    <w:tblStylePr w:type="band1Horz">
      <w:tblPr/>
      <w:tcPr>
        <w:shd w:color="auto" w:fill="bfb1d0" w:val="clear"/>
      </w:tcPr>
    </w:tblStylePr>
  </w:style>
  <w:style w:type="table" w:styleId="MediumGrid1-Accent5">
    <w:name w:val="Medium Grid 1 Accent 5"/>
    <w:basedOn w:val="TableNormal"/>
    <w:uiPriority w:val="67"/>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tcPr>
      <w:shd w:color="auto" w:fill="d2eaf1" w:val="clear"/>
    </w:tcPr>
    <w:tblStylePr w:type="firstRow">
      <w:rPr>
        <w:b w:val="1"/>
        <w:bCs w:val="1"/>
      </w:rPr>
    </w:tblStylePr>
    <w:tblStylePr w:type="lastRow">
      <w:rPr>
        <w:b w:val="1"/>
        <w:bCs w:val="1"/>
      </w:rPr>
      <w:tblPr/>
      <w:tcPr>
        <w:tcBorders>
          <w:top w:color="78c0d4" w:space="0" w:sz="18" w:val="single"/>
        </w:tcBorders>
      </w:tcPr>
    </w:tblStylePr>
    <w:tblStylePr w:type="firstCol">
      <w:rPr>
        <w:b w:val="1"/>
        <w:bCs w:val="1"/>
      </w:rPr>
    </w:tblStylePr>
    <w:tblStylePr w:type="lastCol">
      <w:rPr>
        <w:b w:val="1"/>
        <w:bCs w:val="1"/>
      </w:rPr>
    </w:tblStylePr>
    <w:tblStylePr w:type="band1Vert">
      <w:tblPr/>
      <w:tcPr>
        <w:shd w:color="auto" w:fill="a5d5e2" w:val="clear"/>
      </w:tcPr>
    </w:tblStylePr>
    <w:tblStylePr w:type="band1Horz">
      <w:tblPr/>
      <w:tcPr>
        <w:shd w:color="auto" w:fill="a5d5e2" w:val="clear"/>
      </w:tcPr>
    </w:tblStylePr>
  </w:style>
  <w:style w:type="table" w:styleId="MediumGrid1-Accent6">
    <w:name w:val="Medium Grid 1 Accent 6"/>
    <w:basedOn w:val="TableNormal"/>
    <w:uiPriority w:val="67"/>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tcPr>
      <w:shd w:color="auto" w:fill="fde4d0" w:val="clear"/>
    </w:tcPr>
    <w:tblStylePr w:type="firstRow">
      <w:rPr>
        <w:b w:val="1"/>
        <w:bCs w:val="1"/>
      </w:rPr>
    </w:tblStylePr>
    <w:tblStylePr w:type="lastRow">
      <w:rPr>
        <w:b w:val="1"/>
        <w:bCs w:val="1"/>
      </w:rPr>
      <w:tblPr/>
      <w:tcPr>
        <w:tcBorders>
          <w:top w:color="f9b074" w:space="0" w:sz="18" w:val="single"/>
        </w:tcBorders>
      </w:tcPr>
    </w:tblStylePr>
    <w:tblStylePr w:type="firstCol">
      <w:rPr>
        <w:b w:val="1"/>
        <w:bCs w:val="1"/>
      </w:rPr>
    </w:tblStylePr>
    <w:tblStylePr w:type="lastCol">
      <w:rPr>
        <w:b w:val="1"/>
        <w:bCs w:val="1"/>
      </w:rPr>
    </w:tblStylePr>
    <w:tblStylePr w:type="band1Vert">
      <w:tblPr/>
      <w:tcPr>
        <w:shd w:color="auto" w:fill="fbcaa2" w:val="clear"/>
      </w:tcPr>
    </w:tblStylePr>
    <w:tblStylePr w:type="band1Horz">
      <w:tblPr/>
      <w:tcPr>
        <w:shd w:color="auto" w:fill="fbcaa2" w:val="clear"/>
      </w:tcPr>
    </w:tblStylePr>
  </w:style>
  <w:style w:type="table" w:styleId="MediumGrid2">
    <w:name w:val="Medium Grid 2"/>
    <w:basedOn w:val="TableNormal"/>
    <w:uiPriority w:val="68"/>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cPr>
      <w:shd w:color="auto" w:fill="c0c0c0" w:val="clear"/>
    </w:tcPr>
    <w:tblStylePr w:type="firstRow">
      <w:rPr>
        <w:b w:val="1"/>
        <w:bCs w:val="1"/>
        <w:color w:val="000000"/>
      </w:rPr>
      <w:tblPr/>
      <w:tcPr>
        <w:shd w:color="auto" w:fill="e6e6e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cccccc" w:val="clear"/>
      </w:tcPr>
    </w:tblStylePr>
    <w:tblStylePr w:type="band1Vert">
      <w:tblPr/>
      <w:tcPr>
        <w:shd w:color="auto" w:fill="808080" w:val="clear"/>
      </w:tcPr>
    </w:tblStylePr>
    <w:tblStylePr w:type="band1Horz">
      <w:tblPr/>
      <w:tcPr>
        <w:tcBorders>
          <w:insideH w:color="000000" w:space="0" w:sz="6" w:val="single"/>
          <w:insideV w:color="000000" w:space="0" w:sz="6" w:val="single"/>
        </w:tcBorders>
        <w:shd w:color="auto" w:fill="808080" w:val="clear"/>
      </w:tcPr>
    </w:tblStylePr>
    <w:tblStylePr w:type="nwCell">
      <w:tblPr/>
      <w:tcPr>
        <w:shd w:color="auto" w:fill="ffffff" w:val="clear"/>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cPr>
      <w:shd w:color="auto" w:fill="d3dfee" w:val="clear"/>
    </w:tcPr>
    <w:tblStylePr w:type="firstRow">
      <w:rPr>
        <w:b w:val="1"/>
        <w:bCs w:val="1"/>
        <w:color w:val="000000"/>
      </w:rPr>
      <w:tblPr/>
      <w:tcPr>
        <w:shd w:color="auto" w:fill="edf2f8"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be5f1" w:val="clear"/>
      </w:tcPr>
    </w:tblStylePr>
    <w:tblStylePr w:type="band1Vert">
      <w:tblPr/>
      <w:tcPr>
        <w:shd w:color="auto" w:fill="a7bfde" w:val="clear"/>
      </w:tcPr>
    </w:tblStylePr>
    <w:tblStylePr w:type="band1Horz">
      <w:tblPr/>
      <w:tcPr>
        <w:tcBorders>
          <w:insideH w:color="4f81bd" w:space="0" w:sz="6" w:val="single"/>
          <w:insideV w:color="4f81bd" w:space="0" w:sz="6" w:val="single"/>
        </w:tcBorders>
        <w:shd w:color="auto" w:fill="a7bfde" w:val="clear"/>
      </w:tcPr>
    </w:tblStylePr>
    <w:tblStylePr w:type="nwCell">
      <w:tblPr/>
      <w:tcPr>
        <w:shd w:color="auto" w:fill="ffffff" w:val="clear"/>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cPr>
      <w:shd w:color="auto" w:fill="efd3d2" w:val="clear"/>
    </w:tcPr>
    <w:tblStylePr w:type="firstRow">
      <w:rPr>
        <w:b w:val="1"/>
        <w:bCs w:val="1"/>
        <w:color w:val="000000"/>
      </w:rPr>
      <w:tblPr/>
      <w:tcPr>
        <w:shd w:color="auto" w:fill="f8eded"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2dbdb" w:val="clear"/>
      </w:tcPr>
    </w:tblStylePr>
    <w:tblStylePr w:type="band1Vert">
      <w:tblPr/>
      <w:tcPr>
        <w:shd w:color="auto" w:fill="dfa7a6" w:val="clear"/>
      </w:tcPr>
    </w:tblStylePr>
    <w:tblStylePr w:type="band1Horz">
      <w:tblPr/>
      <w:tcPr>
        <w:tcBorders>
          <w:insideH w:color="c0504d" w:space="0" w:sz="6" w:val="single"/>
          <w:insideV w:color="c0504d" w:space="0" w:sz="6" w:val="single"/>
        </w:tcBorders>
        <w:shd w:color="auto" w:fill="dfa7a6" w:val="clear"/>
      </w:tcPr>
    </w:tblStylePr>
    <w:tblStylePr w:type="nwCell">
      <w:tblPr/>
      <w:tcPr>
        <w:shd w:color="auto" w:fill="ffffff" w:val="clear"/>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cPr>
      <w:shd w:color="auto" w:fill="e6eed5" w:val="clear"/>
    </w:tcPr>
    <w:tblStylePr w:type="firstRow">
      <w:rPr>
        <w:b w:val="1"/>
        <w:bCs w:val="1"/>
        <w:color w:val="000000"/>
      </w:rPr>
      <w:tblPr/>
      <w:tcPr>
        <w:shd w:color="auto" w:fill="f5f8ee"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af1dd" w:val="clear"/>
      </w:tcPr>
    </w:tblStylePr>
    <w:tblStylePr w:type="band1Vert">
      <w:tblPr/>
      <w:tcPr>
        <w:shd w:color="auto" w:fill="cdddac" w:val="clear"/>
      </w:tcPr>
    </w:tblStylePr>
    <w:tblStylePr w:type="band1Horz">
      <w:tblPr/>
      <w:tcPr>
        <w:tcBorders>
          <w:insideH w:color="9bbb59" w:space="0" w:sz="6" w:val="single"/>
          <w:insideV w:color="9bbb59" w:space="0" w:sz="6" w:val="single"/>
        </w:tcBorders>
        <w:shd w:color="auto" w:fill="cdddac" w:val="clear"/>
      </w:tcPr>
    </w:tblStylePr>
    <w:tblStylePr w:type="nwCell">
      <w:tblPr/>
      <w:tcPr>
        <w:shd w:color="auto" w:fill="ffffff" w:val="clear"/>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cPr>
      <w:shd w:color="auto" w:fill="dfd8e8" w:val="clear"/>
    </w:tcPr>
    <w:tblStylePr w:type="firstRow">
      <w:rPr>
        <w:b w:val="1"/>
        <w:bCs w:val="1"/>
        <w:color w:val="000000"/>
      </w:rPr>
      <w:tblPr/>
      <w:tcPr>
        <w:shd w:color="auto" w:fill="f2eff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5dfec" w:val="clear"/>
      </w:tcPr>
    </w:tblStylePr>
    <w:tblStylePr w:type="band1Vert">
      <w:tblPr/>
      <w:tcPr>
        <w:shd w:color="auto" w:fill="bfb1d0" w:val="clear"/>
      </w:tcPr>
    </w:tblStylePr>
    <w:tblStylePr w:type="band1Horz">
      <w:tblPr/>
      <w:tcPr>
        <w:tcBorders>
          <w:insideH w:color="8064a2" w:space="0" w:sz="6" w:val="single"/>
          <w:insideV w:color="8064a2" w:space="0" w:sz="6" w:val="single"/>
        </w:tcBorders>
        <w:shd w:color="auto" w:fill="bfb1d0" w:val="clear"/>
      </w:tcPr>
    </w:tblStylePr>
    <w:tblStylePr w:type="nwCell">
      <w:tblPr/>
      <w:tcPr>
        <w:shd w:color="auto" w:fill="ffffff" w:val="clear"/>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cPr>
      <w:shd w:color="auto" w:fill="d2eaf1" w:val="clear"/>
    </w:tcPr>
    <w:tblStylePr w:type="firstRow">
      <w:rPr>
        <w:b w:val="1"/>
        <w:bCs w:val="1"/>
        <w:color w:val="000000"/>
      </w:rPr>
      <w:tblPr/>
      <w:tcPr>
        <w:shd w:color="auto" w:fill="edf6f9"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aeef3" w:val="clear"/>
      </w:tcPr>
    </w:tblStylePr>
    <w:tblStylePr w:type="band1Vert">
      <w:tblPr/>
      <w:tcPr>
        <w:shd w:color="auto" w:fill="a5d5e2" w:val="clear"/>
      </w:tcPr>
    </w:tblStylePr>
    <w:tblStylePr w:type="band1Horz">
      <w:tblPr/>
      <w:tcPr>
        <w:tcBorders>
          <w:insideH w:color="4bacc6" w:space="0" w:sz="6" w:val="single"/>
          <w:insideV w:color="4bacc6" w:space="0" w:sz="6" w:val="single"/>
        </w:tcBorders>
        <w:shd w:color="auto" w:fill="a5d5e2" w:val="clear"/>
      </w:tcPr>
    </w:tblStylePr>
    <w:tblStylePr w:type="nwCell">
      <w:tblPr/>
      <w:tcPr>
        <w:shd w:color="auto" w:fill="ffffff" w:val="clear"/>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cPr>
      <w:shd w:color="auto" w:fill="fde4d0" w:val="clear"/>
    </w:tcPr>
    <w:tblStylePr w:type="firstRow">
      <w:rPr>
        <w:b w:val="1"/>
        <w:bCs w:val="1"/>
        <w:color w:val="000000"/>
      </w:rPr>
      <w:tblPr/>
      <w:tcPr>
        <w:shd w:color="auto" w:fill="fef4ec"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de9d9" w:val="clear"/>
      </w:tcPr>
    </w:tblStylePr>
    <w:tblStylePr w:type="band1Vert">
      <w:tblPr/>
      <w:tcPr>
        <w:shd w:color="auto" w:fill="fbcaa2" w:val="clear"/>
      </w:tcPr>
    </w:tblStylePr>
    <w:tblStylePr w:type="band1Horz">
      <w:tblPr/>
      <w:tcPr>
        <w:tcBorders>
          <w:insideH w:color="f79646" w:space="0" w:sz="6" w:val="single"/>
          <w:insideV w:color="f79646" w:space="0" w:sz="6" w:val="single"/>
        </w:tcBorders>
        <w:shd w:color="auto" w:fill="fbcaa2" w:val="clear"/>
      </w:tcPr>
    </w:tblStylePr>
    <w:tblStylePr w:type="nwCell">
      <w:tblPr/>
      <w:tcPr>
        <w:shd w:color="auto" w:fill="ffffff" w:val="clear"/>
      </w:tcPr>
    </w:tblStylePr>
  </w:style>
  <w:style w:type="table" w:styleId="MediumGrid3">
    <w:name w:val="Medium Grid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c0c0c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000000"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000000"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000000"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000000"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80808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808080" w:val="clear"/>
      </w:tcPr>
    </w:tblStylePr>
  </w:style>
  <w:style w:type="table" w:styleId="MediumGrid3-Accent1">
    <w:name w:val="Medium Grid 3 Accent 1"/>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3dfee"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f81b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f81b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f81b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type="table" w:styleId="MediumGrid3-Accent2">
    <w:name w:val="Medium Grid 3 Accent 2"/>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fd3d2"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c0504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c0504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c0504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c0504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dfa7a6"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dfa7a6" w:val="clear"/>
      </w:tcPr>
    </w:tblStylePr>
  </w:style>
  <w:style w:type="table" w:styleId="MediumGrid3-Accent3">
    <w:name w:val="Medium Grid 3 Accent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6eed5"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9bbb59"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9bbb59"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9bbb59"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9bbb59"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cdddac"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cdddac" w:val="clear"/>
      </w:tcPr>
    </w:tblStylePr>
  </w:style>
  <w:style w:type="table" w:styleId="MediumGrid3-Accent4">
    <w:name w:val="Medium Grid 3 Accent 4"/>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fd8e8"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8064a2"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8064a2"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8064a2"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8064a2"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bfb1d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bfb1d0" w:val="clear"/>
      </w:tcPr>
    </w:tblStylePr>
  </w:style>
  <w:style w:type="table" w:styleId="MediumGrid3-Accent5">
    <w:name w:val="Medium Grid 3 Accent 5"/>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2eaf1"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bacc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bacc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bacc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bacc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5d5e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5d5e2" w:val="clear"/>
      </w:tcPr>
    </w:tblStylePr>
  </w:style>
  <w:style w:type="table" w:styleId="MediumGrid3-Accent6">
    <w:name w:val="Medium Grid 3 Accent 6"/>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fde4d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f7964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f7964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f7964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f7964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fbcaa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fbcaa2" w:val="clear"/>
      </w:tcPr>
    </w:tblStylePr>
  </w:style>
  <w:style w:type="table" w:styleId="MediumList1">
    <w:name w:val="Medium List 1"/>
    <w:basedOn w:val="TableNormal"/>
    <w:uiPriority w:val="65"/>
    <w:rPr>
      <w:color w:val="000000"/>
    </w:rPr>
    <w:tblPr>
      <w:tblStyleRowBandSize w:val="1"/>
      <w:tblStyleColBandSize w:val="1"/>
      <w:tblBorders>
        <w:top w:color="000000" w:space="0" w:sz="8" w:val="single"/>
        <w:bottom w:color="000000" w:space="0" w:sz="8" w:val="single"/>
      </w:tblBorders>
    </w:tblPr>
    <w:tblStylePr w:type="firstRow">
      <w:rPr>
        <w:rFonts w:ascii="Calibri Light" w:cs="Times New Roman" w:eastAsia="Times New Roman" w:hAnsi="Calibri Light"/>
      </w:rPr>
      <w:tblPr/>
      <w:tcPr>
        <w:tcBorders>
          <w:top w:space="0" w:sz="0" w:val="nil"/>
          <w:bottom w:color="000000" w:space="0" w:sz="8" w:val="single"/>
        </w:tcBorders>
      </w:tcPr>
    </w:tblStylePr>
    <w:tblStylePr w:type="lastRow">
      <w:rPr>
        <w:b w:val="1"/>
        <w:bCs w:val="1"/>
        <w:color w:val="1f497d"/>
      </w:rPr>
      <w:tblPr/>
      <w:tcPr>
        <w:tcBorders>
          <w:top w:color="000000" w:space="0" w:sz="8" w:val="single"/>
          <w:bottom w:color="000000" w:space="0" w:sz="8" w:val="single"/>
        </w:tcBorders>
      </w:tcPr>
    </w:tblStylePr>
    <w:tblStylePr w:type="firstCol">
      <w:rPr>
        <w:b w:val="1"/>
        <w:bCs w:val="1"/>
      </w:rPr>
    </w:tblStylePr>
    <w:tblStylePr w:type="lastCol">
      <w:rPr>
        <w:b w:val="1"/>
        <w:bCs w:val="1"/>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type="table" w:styleId="MediumList1-Accent1">
    <w:name w:val="Medium List 1 Accent 1"/>
    <w:basedOn w:val="TableNormal"/>
    <w:uiPriority w:val="65"/>
    <w:rPr>
      <w:color w:val="000000"/>
    </w:rPr>
    <w:tblPr>
      <w:tblStyleRowBandSize w:val="1"/>
      <w:tblStyleColBandSize w:val="1"/>
      <w:tblBorders>
        <w:top w:color="4f81bd" w:space="0" w:sz="8" w:val="single"/>
        <w:bottom w:color="4f81bd" w:space="0" w:sz="8" w:val="single"/>
      </w:tblBorders>
    </w:tblPr>
    <w:tblStylePr w:type="firstRow">
      <w:rPr>
        <w:rFonts w:ascii="Calibri Light" w:cs="Times New Roman" w:eastAsia="Times New Roman" w:hAnsi="Calibri Light"/>
      </w:rPr>
      <w:tblPr/>
      <w:tcPr>
        <w:tcBorders>
          <w:top w:space="0" w:sz="0" w:val="nil"/>
          <w:bottom w:color="4f81bd" w:space="0" w:sz="8" w:val="single"/>
        </w:tcBorders>
      </w:tcPr>
    </w:tblStylePr>
    <w:tblStylePr w:type="lastRow">
      <w:rPr>
        <w:b w:val="1"/>
        <w:bCs w:val="1"/>
        <w:color w:val="1f497d"/>
      </w:rPr>
      <w:tblPr/>
      <w:tcPr>
        <w:tcBorders>
          <w:top w:color="4f81bd" w:space="0" w:sz="8" w:val="single"/>
          <w:bottom w:color="4f81bd" w:space="0" w:sz="8" w:val="single"/>
        </w:tcBorders>
      </w:tcPr>
    </w:tblStylePr>
    <w:tblStylePr w:type="firstCol">
      <w:rPr>
        <w:b w:val="1"/>
        <w:bCs w:val="1"/>
      </w:rPr>
    </w:tblStylePr>
    <w:tblStylePr w:type="lastCol">
      <w:rPr>
        <w:b w:val="1"/>
        <w:bCs w:val="1"/>
      </w:rPr>
      <w:tblPr/>
      <w:tcPr>
        <w:tcBorders>
          <w:top w:color="4f81bd" w:space="0" w:sz="8" w:val="single"/>
          <w:bottom w:color="4f81bd" w:space="0" w:sz="8" w:val="single"/>
        </w:tcBorders>
      </w:tcPr>
    </w:tblStylePr>
    <w:tblStylePr w:type="band1Vert">
      <w:tblPr/>
      <w:tcPr>
        <w:shd w:color="auto" w:fill="d3dfee" w:val="clear"/>
      </w:tcPr>
    </w:tblStylePr>
    <w:tblStylePr w:type="band1Horz">
      <w:tblPr/>
      <w:tcPr>
        <w:shd w:color="auto" w:fill="d3dfee" w:val="clear"/>
      </w:tcPr>
    </w:tblStylePr>
  </w:style>
  <w:style w:type="table" w:styleId="MediumList1-Accent2">
    <w:name w:val="Medium List 1 Accent 2"/>
    <w:basedOn w:val="TableNormal"/>
    <w:uiPriority w:val="65"/>
    <w:rPr>
      <w:color w:val="000000"/>
    </w:rPr>
    <w:tblPr>
      <w:tblStyleRowBandSize w:val="1"/>
      <w:tblStyleColBandSize w:val="1"/>
      <w:tblBorders>
        <w:top w:color="c0504d" w:space="0" w:sz="8" w:val="single"/>
        <w:bottom w:color="c0504d" w:space="0" w:sz="8" w:val="single"/>
      </w:tblBorders>
    </w:tblPr>
    <w:tblStylePr w:type="firstRow">
      <w:rPr>
        <w:rFonts w:ascii="Calibri Light" w:cs="Times New Roman" w:eastAsia="Times New Roman" w:hAnsi="Calibri Light"/>
      </w:rPr>
      <w:tblPr/>
      <w:tcPr>
        <w:tcBorders>
          <w:top w:space="0" w:sz="0" w:val="nil"/>
          <w:bottom w:color="c0504d" w:space="0" w:sz="8" w:val="single"/>
        </w:tcBorders>
      </w:tcPr>
    </w:tblStylePr>
    <w:tblStylePr w:type="lastRow">
      <w:rPr>
        <w:b w:val="1"/>
        <w:bCs w:val="1"/>
        <w:color w:val="1f497d"/>
      </w:rPr>
      <w:tblPr/>
      <w:tcPr>
        <w:tcBorders>
          <w:top w:color="c0504d" w:space="0" w:sz="8" w:val="single"/>
          <w:bottom w:color="c0504d" w:space="0" w:sz="8" w:val="single"/>
        </w:tcBorders>
      </w:tcPr>
    </w:tblStylePr>
    <w:tblStylePr w:type="firstCol">
      <w:rPr>
        <w:b w:val="1"/>
        <w:bCs w:val="1"/>
      </w:rPr>
    </w:tblStylePr>
    <w:tblStylePr w:type="lastCol">
      <w:rPr>
        <w:b w:val="1"/>
        <w:bCs w:val="1"/>
      </w:rPr>
      <w:tblPr/>
      <w:tcPr>
        <w:tcBorders>
          <w:top w:color="c0504d" w:space="0" w:sz="8" w:val="single"/>
          <w:bottom w:color="c0504d" w:space="0" w:sz="8" w:val="single"/>
        </w:tcBorders>
      </w:tcPr>
    </w:tblStylePr>
    <w:tblStylePr w:type="band1Vert">
      <w:tblPr/>
      <w:tcPr>
        <w:shd w:color="auto" w:fill="efd3d2" w:val="clear"/>
      </w:tcPr>
    </w:tblStylePr>
    <w:tblStylePr w:type="band1Horz">
      <w:tblPr/>
      <w:tcPr>
        <w:shd w:color="auto" w:fill="efd3d2" w:val="clear"/>
      </w:tcPr>
    </w:tblStylePr>
  </w:style>
  <w:style w:type="table" w:styleId="MediumList1-Accent3">
    <w:name w:val="Medium List 1 Accent 3"/>
    <w:basedOn w:val="TableNormal"/>
    <w:uiPriority w:val="65"/>
    <w:rPr>
      <w:color w:val="000000"/>
    </w:rPr>
    <w:tblPr>
      <w:tblStyleRowBandSize w:val="1"/>
      <w:tblStyleColBandSize w:val="1"/>
      <w:tblBorders>
        <w:top w:color="9bbb59" w:space="0" w:sz="8" w:val="single"/>
        <w:bottom w:color="9bbb59" w:space="0" w:sz="8" w:val="single"/>
      </w:tblBorders>
    </w:tblPr>
    <w:tblStylePr w:type="firstRow">
      <w:rPr>
        <w:rFonts w:ascii="Calibri Light" w:cs="Times New Roman" w:eastAsia="Times New Roman" w:hAnsi="Calibri Light"/>
      </w:rPr>
      <w:tblPr/>
      <w:tcPr>
        <w:tcBorders>
          <w:top w:space="0" w:sz="0" w:val="nil"/>
          <w:bottom w:color="9bbb59" w:space="0" w:sz="8" w:val="single"/>
        </w:tcBorders>
      </w:tcPr>
    </w:tblStylePr>
    <w:tblStylePr w:type="lastRow">
      <w:rPr>
        <w:b w:val="1"/>
        <w:bCs w:val="1"/>
        <w:color w:val="1f497d"/>
      </w:rPr>
      <w:tblPr/>
      <w:tcPr>
        <w:tcBorders>
          <w:top w:color="9bbb59" w:space="0" w:sz="8" w:val="single"/>
          <w:bottom w:color="9bbb59" w:space="0" w:sz="8" w:val="single"/>
        </w:tcBorders>
      </w:tcPr>
    </w:tblStylePr>
    <w:tblStylePr w:type="firstCol">
      <w:rPr>
        <w:b w:val="1"/>
        <w:bCs w:val="1"/>
      </w:rPr>
    </w:tblStylePr>
    <w:tblStylePr w:type="lastCol">
      <w:rPr>
        <w:b w:val="1"/>
        <w:bCs w:val="1"/>
      </w:rPr>
      <w:tblPr/>
      <w:tcPr>
        <w:tcBorders>
          <w:top w:color="9bbb59" w:space="0" w:sz="8" w:val="single"/>
          <w:bottom w:color="9bbb59" w:space="0" w:sz="8" w:val="single"/>
        </w:tcBorders>
      </w:tcPr>
    </w:tblStylePr>
    <w:tblStylePr w:type="band1Vert">
      <w:tblPr/>
      <w:tcPr>
        <w:shd w:color="auto" w:fill="e6eed5" w:val="clear"/>
      </w:tcPr>
    </w:tblStylePr>
    <w:tblStylePr w:type="band1Horz">
      <w:tblPr/>
      <w:tcPr>
        <w:shd w:color="auto" w:fill="e6eed5" w:val="clear"/>
      </w:tcPr>
    </w:tblStylePr>
  </w:style>
  <w:style w:type="table" w:styleId="MediumList1-Accent4">
    <w:name w:val="Medium List 1 Accent 4"/>
    <w:basedOn w:val="TableNormal"/>
    <w:uiPriority w:val="65"/>
    <w:rPr>
      <w:color w:val="000000"/>
    </w:rPr>
    <w:tblPr>
      <w:tblStyleRowBandSize w:val="1"/>
      <w:tblStyleColBandSize w:val="1"/>
      <w:tblBorders>
        <w:top w:color="8064a2" w:space="0" w:sz="8" w:val="single"/>
        <w:bottom w:color="8064a2" w:space="0" w:sz="8" w:val="single"/>
      </w:tblBorders>
    </w:tblPr>
    <w:tblStylePr w:type="firstRow">
      <w:rPr>
        <w:rFonts w:ascii="Calibri Light" w:cs="Times New Roman" w:eastAsia="Times New Roman" w:hAnsi="Calibri Light"/>
      </w:rPr>
      <w:tblPr/>
      <w:tcPr>
        <w:tcBorders>
          <w:top w:space="0" w:sz="0" w:val="nil"/>
          <w:bottom w:color="8064a2" w:space="0" w:sz="8" w:val="single"/>
        </w:tcBorders>
      </w:tcPr>
    </w:tblStylePr>
    <w:tblStylePr w:type="lastRow">
      <w:rPr>
        <w:b w:val="1"/>
        <w:bCs w:val="1"/>
        <w:color w:val="1f497d"/>
      </w:rPr>
      <w:tblPr/>
      <w:tcPr>
        <w:tcBorders>
          <w:top w:color="8064a2" w:space="0" w:sz="8" w:val="single"/>
          <w:bottom w:color="8064a2" w:space="0" w:sz="8" w:val="single"/>
        </w:tcBorders>
      </w:tcPr>
    </w:tblStylePr>
    <w:tblStylePr w:type="firstCol">
      <w:rPr>
        <w:b w:val="1"/>
        <w:bCs w:val="1"/>
      </w:rPr>
    </w:tblStylePr>
    <w:tblStylePr w:type="lastCol">
      <w:rPr>
        <w:b w:val="1"/>
        <w:bCs w:val="1"/>
      </w:rPr>
      <w:tblPr/>
      <w:tcPr>
        <w:tcBorders>
          <w:top w:color="8064a2" w:space="0" w:sz="8" w:val="single"/>
          <w:bottom w:color="8064a2" w:space="0" w:sz="8" w:val="single"/>
        </w:tcBorders>
      </w:tcPr>
    </w:tblStylePr>
    <w:tblStylePr w:type="band1Vert">
      <w:tblPr/>
      <w:tcPr>
        <w:shd w:color="auto" w:fill="dfd8e8" w:val="clear"/>
      </w:tcPr>
    </w:tblStylePr>
    <w:tblStylePr w:type="band1Horz">
      <w:tblPr/>
      <w:tcPr>
        <w:shd w:color="auto" w:fill="dfd8e8" w:val="clear"/>
      </w:tcPr>
    </w:tblStylePr>
  </w:style>
  <w:style w:type="table" w:styleId="MediumList1-Accent5">
    <w:name w:val="Medium List 1 Accent 5"/>
    <w:basedOn w:val="TableNormal"/>
    <w:uiPriority w:val="65"/>
    <w:rPr>
      <w:color w:val="000000"/>
    </w:rPr>
    <w:tblPr>
      <w:tblStyleRowBandSize w:val="1"/>
      <w:tblStyleColBandSize w:val="1"/>
      <w:tblBorders>
        <w:top w:color="4bacc6" w:space="0" w:sz="8" w:val="single"/>
        <w:bottom w:color="4bacc6" w:space="0" w:sz="8" w:val="single"/>
      </w:tblBorders>
    </w:tblPr>
    <w:tblStylePr w:type="firstRow">
      <w:rPr>
        <w:rFonts w:ascii="Calibri Light" w:cs="Times New Roman" w:eastAsia="Times New Roman" w:hAnsi="Calibri Light"/>
      </w:rPr>
      <w:tblPr/>
      <w:tcPr>
        <w:tcBorders>
          <w:top w:space="0" w:sz="0" w:val="nil"/>
          <w:bottom w:color="4bacc6" w:space="0" w:sz="8" w:val="single"/>
        </w:tcBorders>
      </w:tcPr>
    </w:tblStylePr>
    <w:tblStylePr w:type="lastRow">
      <w:rPr>
        <w:b w:val="1"/>
        <w:bCs w:val="1"/>
        <w:color w:val="1f497d"/>
      </w:rPr>
      <w:tblPr/>
      <w:tcPr>
        <w:tcBorders>
          <w:top w:color="4bacc6" w:space="0" w:sz="8" w:val="single"/>
          <w:bottom w:color="4bacc6" w:space="0" w:sz="8" w:val="single"/>
        </w:tcBorders>
      </w:tcPr>
    </w:tblStylePr>
    <w:tblStylePr w:type="firstCol">
      <w:rPr>
        <w:b w:val="1"/>
        <w:bCs w:val="1"/>
      </w:rPr>
    </w:tblStylePr>
    <w:tblStylePr w:type="lastCol">
      <w:rPr>
        <w:b w:val="1"/>
        <w:bCs w:val="1"/>
      </w:rPr>
      <w:tblPr/>
      <w:tcPr>
        <w:tcBorders>
          <w:top w:color="4bacc6" w:space="0" w:sz="8" w:val="single"/>
          <w:bottom w:color="4bacc6" w:space="0" w:sz="8" w:val="single"/>
        </w:tcBorders>
      </w:tcPr>
    </w:tblStylePr>
    <w:tblStylePr w:type="band1Vert">
      <w:tblPr/>
      <w:tcPr>
        <w:shd w:color="auto" w:fill="d2eaf1" w:val="clear"/>
      </w:tcPr>
    </w:tblStylePr>
    <w:tblStylePr w:type="band1Horz">
      <w:tblPr/>
      <w:tcPr>
        <w:shd w:color="auto" w:fill="d2eaf1" w:val="clear"/>
      </w:tcPr>
    </w:tblStylePr>
  </w:style>
  <w:style w:type="table" w:styleId="MediumList1-Accent6">
    <w:name w:val="Medium List 1 Accent 6"/>
    <w:basedOn w:val="TableNormal"/>
    <w:uiPriority w:val="65"/>
    <w:rPr>
      <w:color w:val="000000"/>
    </w:rPr>
    <w:tblPr>
      <w:tblStyleRowBandSize w:val="1"/>
      <w:tblStyleColBandSize w:val="1"/>
      <w:tblBorders>
        <w:top w:color="f79646" w:space="0" w:sz="8" w:val="single"/>
        <w:bottom w:color="f79646" w:space="0" w:sz="8" w:val="single"/>
      </w:tblBorders>
    </w:tblPr>
    <w:tblStylePr w:type="firstRow">
      <w:rPr>
        <w:rFonts w:ascii="Calibri Light" w:cs="Times New Roman" w:eastAsia="Times New Roman" w:hAnsi="Calibri Light"/>
      </w:rPr>
      <w:tblPr/>
      <w:tcPr>
        <w:tcBorders>
          <w:top w:space="0" w:sz="0" w:val="nil"/>
          <w:bottom w:color="f79646" w:space="0" w:sz="8" w:val="single"/>
        </w:tcBorders>
      </w:tcPr>
    </w:tblStylePr>
    <w:tblStylePr w:type="lastRow">
      <w:rPr>
        <w:b w:val="1"/>
        <w:bCs w:val="1"/>
        <w:color w:val="1f497d"/>
      </w:rPr>
      <w:tblPr/>
      <w:tcPr>
        <w:tcBorders>
          <w:top w:color="f79646" w:space="0" w:sz="8" w:val="single"/>
          <w:bottom w:color="f79646" w:space="0" w:sz="8" w:val="single"/>
        </w:tcBorders>
      </w:tcPr>
    </w:tblStylePr>
    <w:tblStylePr w:type="firstCol">
      <w:rPr>
        <w:b w:val="1"/>
        <w:bCs w:val="1"/>
      </w:rPr>
    </w:tblStylePr>
    <w:tblStylePr w:type="lastCol">
      <w:rPr>
        <w:b w:val="1"/>
        <w:bCs w:val="1"/>
      </w:rPr>
      <w:tblPr/>
      <w:tcPr>
        <w:tcBorders>
          <w:top w:color="f79646" w:space="0" w:sz="8" w:val="single"/>
          <w:bottom w:color="f79646" w:space="0" w:sz="8" w:val="single"/>
        </w:tcBorders>
      </w:tcPr>
    </w:tblStylePr>
    <w:tblStylePr w:type="band1Vert">
      <w:tblPr/>
      <w:tcPr>
        <w:shd w:color="auto" w:fill="fde4d0" w:val="clear"/>
      </w:tcPr>
    </w:tblStylePr>
    <w:tblStylePr w:type="band1Horz">
      <w:tblPr/>
      <w:tcPr>
        <w:shd w:color="auto" w:fill="fde4d0" w:val="clear"/>
      </w:tcPr>
    </w:tblStylePr>
  </w:style>
  <w:style w:type="table" w:styleId="MediumList2">
    <w:name w:val="Medium List 2"/>
    <w:basedOn w:val="TableNormal"/>
    <w:uiPriority w:val="66"/>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rPr>
        <w:sz w:val="24"/>
        <w:szCs w:val="24"/>
      </w:rPr>
      <w:tblPr/>
      <w:tcPr>
        <w:tcBorders>
          <w:top w:space="0" w:sz="0" w:val="nil"/>
          <w:left w:space="0" w:sz="0" w:val="nil"/>
          <w:bottom w:color="000000" w:space="0" w:sz="24" w:val="single"/>
          <w:right w:space="0" w:sz="0" w:val="nil"/>
          <w:insideH w:space="0" w:sz="0" w:val="nil"/>
          <w:insideV w:space="0" w:sz="0" w:val="nil"/>
        </w:tcBorders>
        <w:shd w:color="auto" w:fill="ffffff" w:val="clear"/>
      </w:tcPr>
    </w:tblStylePr>
    <w:tblStylePr w:type="lastRow">
      <w:tblPr/>
      <w:tcPr>
        <w:tcBorders>
          <w:top w:color="000000"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000000" w:space="0" w:sz="8" w:val="single"/>
          <w:insideH w:space="0" w:sz="0" w:val="nil"/>
          <w:insideV w:space="0" w:sz="0" w:val="nil"/>
        </w:tcBorders>
        <w:shd w:color="auto" w:fill="ffffff" w:val="clear"/>
      </w:tcPr>
    </w:tblStylePr>
    <w:tblStylePr w:type="lastCol">
      <w:tblPr/>
      <w:tcPr>
        <w:tcBorders>
          <w:top w:space="0" w:sz="0" w:val="nil"/>
          <w:left w:color="000000"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top w:space="0" w:sz="0" w:val="nil"/>
          <w:bottom w:space="0" w:sz="0" w:val="nil"/>
          <w:insideH w:space="0" w:sz="0" w:val="nil"/>
          <w:insideV w:space="0" w:sz="0" w:val="nil"/>
        </w:tcBorders>
        <w:shd w:color="auto" w:fill="c0c0c0" w:val="clear"/>
      </w:tcPr>
    </w:tblStylePr>
    <w:tblStylePr w:type="nwCell">
      <w:tblPr/>
      <w:tcPr>
        <w:shd w:color="auto" w:fill="ffffff" w:val="clear"/>
      </w:tcPr>
    </w:tblStylePr>
    <w:tblStylePr w:type="swCell">
      <w:tblPr/>
      <w:tcPr>
        <w:tcBorders>
          <w:top w:space="0" w:sz="0"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rPr>
        <w:sz w:val="24"/>
        <w:szCs w:val="24"/>
      </w:rPr>
      <w:tblPr/>
      <w:tcPr>
        <w:tcBorders>
          <w:top w:space="0" w:sz="0" w:val="nil"/>
          <w:left w:space="0" w:sz="0" w:val="nil"/>
          <w:bottom w:color="4f81bd" w:space="0" w:sz="24" w:val="single"/>
          <w:right w:space="0" w:sz="0" w:val="nil"/>
          <w:insideH w:space="0" w:sz="0" w:val="nil"/>
          <w:insideV w:space="0" w:sz="0" w:val="nil"/>
        </w:tcBorders>
        <w:shd w:color="auto" w:fill="ffffff" w:val="clear"/>
      </w:tcPr>
    </w:tblStylePr>
    <w:tblStylePr w:type="lastRow">
      <w:tblPr/>
      <w:tcPr>
        <w:tcBorders>
          <w:top w:color="4f81b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f81bd" w:space="0" w:sz="8" w:val="single"/>
          <w:insideH w:space="0" w:sz="0" w:val="nil"/>
          <w:insideV w:space="0" w:sz="0" w:val="nil"/>
        </w:tcBorders>
        <w:shd w:color="auto" w:fill="ffffff" w:val="clear"/>
      </w:tcPr>
    </w:tblStylePr>
    <w:tblStylePr w:type="lastCol">
      <w:tblPr/>
      <w:tcPr>
        <w:tcBorders>
          <w:top w:space="0" w:sz="0" w:val="nil"/>
          <w:left w:color="4f81b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top w:space="0" w:sz="0" w:val="nil"/>
          <w:bottom w:space="0" w:sz="0" w:val="nil"/>
          <w:insideH w:space="0" w:sz="0" w:val="nil"/>
          <w:insideV w:space="0" w:sz="0" w:val="nil"/>
        </w:tcBorders>
        <w:shd w:color="auto" w:fill="d3dfee" w:val="clear"/>
      </w:tcPr>
    </w:tblStylePr>
    <w:tblStylePr w:type="nwCell">
      <w:tblPr/>
      <w:tcPr>
        <w:shd w:color="auto" w:fill="ffffff" w:val="clear"/>
      </w:tcPr>
    </w:tblStylePr>
    <w:tblStylePr w:type="swCell">
      <w:tblPr/>
      <w:tcPr>
        <w:tcBorders>
          <w:top w:space="0" w:sz="0"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rPr>
        <w:sz w:val="24"/>
        <w:szCs w:val="24"/>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tblPr/>
      <w:tcPr>
        <w:tcBorders>
          <w:top w:color="c0504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c0504d" w:space="0" w:sz="8" w:val="single"/>
          <w:insideH w:space="0" w:sz="0" w:val="nil"/>
          <w:insideV w:space="0" w:sz="0" w:val="nil"/>
        </w:tcBorders>
        <w:shd w:color="auto" w:fill="ffffff" w:val="clear"/>
      </w:tcPr>
    </w:tblStylePr>
    <w:tblStylePr w:type="lastCol">
      <w:tblPr/>
      <w:tcPr>
        <w:tcBorders>
          <w:top w:space="0" w:sz="0" w:val="nil"/>
          <w:left w:color="c0504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top w:space="0" w:sz="0" w:val="nil"/>
          <w:bottom w:space="0" w:sz="0" w:val="nil"/>
          <w:insideH w:space="0" w:sz="0" w:val="nil"/>
          <w:insideV w:space="0" w:sz="0" w:val="nil"/>
        </w:tcBorders>
        <w:shd w:color="auto" w:fill="efd3d2" w:val="clear"/>
      </w:tcPr>
    </w:tblStylePr>
    <w:tblStylePr w:type="nwCell">
      <w:tblPr/>
      <w:tcPr>
        <w:shd w:color="auto" w:fill="ffffff" w:val="clear"/>
      </w:tcPr>
    </w:tblStylePr>
    <w:tblStylePr w:type="swCell">
      <w:tblPr/>
      <w:tcPr>
        <w:tcBorders>
          <w:top w:space="0" w:sz="0"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rPr>
        <w:sz w:val="24"/>
        <w:szCs w:val="24"/>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tblPr/>
      <w:tcPr>
        <w:tcBorders>
          <w:top w:color="9bbb59"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9bbb59" w:space="0" w:sz="8" w:val="single"/>
          <w:insideH w:space="0" w:sz="0" w:val="nil"/>
          <w:insideV w:space="0" w:sz="0" w:val="nil"/>
        </w:tcBorders>
        <w:shd w:color="auto" w:fill="ffffff" w:val="clear"/>
      </w:tcPr>
    </w:tblStylePr>
    <w:tblStylePr w:type="lastCol">
      <w:tblPr/>
      <w:tcPr>
        <w:tcBorders>
          <w:top w:space="0" w:sz="0" w:val="nil"/>
          <w:left w:color="9bbb59"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top w:space="0" w:sz="0" w:val="nil"/>
          <w:bottom w:space="0" w:sz="0" w:val="nil"/>
          <w:insideH w:space="0" w:sz="0" w:val="nil"/>
          <w:insideV w:space="0" w:sz="0" w:val="nil"/>
        </w:tcBorders>
        <w:shd w:color="auto" w:fill="e6eed5" w:val="clear"/>
      </w:tcPr>
    </w:tblStylePr>
    <w:tblStylePr w:type="nwCell">
      <w:tblPr/>
      <w:tcPr>
        <w:shd w:color="auto" w:fill="ffffff" w:val="clear"/>
      </w:tcPr>
    </w:tblStylePr>
    <w:tblStylePr w:type="swCell">
      <w:tblPr/>
      <w:tcPr>
        <w:tcBorders>
          <w:top w:space="0" w:sz="0"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rPr>
        <w:sz w:val="24"/>
        <w:szCs w:val="24"/>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tblPr/>
      <w:tcPr>
        <w:tcBorders>
          <w:top w:color="8064a2"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8064a2" w:space="0" w:sz="8" w:val="single"/>
          <w:insideH w:space="0" w:sz="0" w:val="nil"/>
          <w:insideV w:space="0" w:sz="0" w:val="nil"/>
        </w:tcBorders>
        <w:shd w:color="auto" w:fill="ffffff" w:val="clear"/>
      </w:tcPr>
    </w:tblStylePr>
    <w:tblStylePr w:type="lastCol">
      <w:tblPr/>
      <w:tcPr>
        <w:tcBorders>
          <w:top w:space="0" w:sz="0" w:val="nil"/>
          <w:left w:color="8064a2"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top w:space="0" w:sz="0" w:val="nil"/>
          <w:bottom w:space="0" w:sz="0" w:val="nil"/>
          <w:insideH w:space="0" w:sz="0" w:val="nil"/>
          <w:insideV w:space="0" w:sz="0" w:val="nil"/>
        </w:tcBorders>
        <w:shd w:color="auto" w:fill="dfd8e8" w:val="clear"/>
      </w:tcPr>
    </w:tblStylePr>
    <w:tblStylePr w:type="nwCell">
      <w:tblPr/>
      <w:tcPr>
        <w:shd w:color="auto" w:fill="ffffff" w:val="clear"/>
      </w:tcPr>
    </w:tblStylePr>
    <w:tblStylePr w:type="swCell">
      <w:tblPr/>
      <w:tcPr>
        <w:tcBorders>
          <w:top w:space="0" w:sz="0"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rPr>
        <w:sz w:val="24"/>
        <w:szCs w:val="24"/>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tblPr/>
      <w:tcPr>
        <w:tcBorders>
          <w:top w:color="4bacc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bacc6" w:space="0" w:sz="8" w:val="single"/>
          <w:insideH w:space="0" w:sz="0" w:val="nil"/>
          <w:insideV w:space="0" w:sz="0" w:val="nil"/>
        </w:tcBorders>
        <w:shd w:color="auto" w:fill="ffffff" w:val="clear"/>
      </w:tcPr>
    </w:tblStylePr>
    <w:tblStylePr w:type="lastCol">
      <w:tblPr/>
      <w:tcPr>
        <w:tcBorders>
          <w:top w:space="0" w:sz="0" w:val="nil"/>
          <w:left w:color="4bacc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top w:space="0" w:sz="0" w:val="nil"/>
          <w:bottom w:space="0" w:sz="0" w:val="nil"/>
          <w:insideH w:space="0" w:sz="0" w:val="nil"/>
          <w:insideV w:space="0" w:sz="0" w:val="nil"/>
        </w:tcBorders>
        <w:shd w:color="auto" w:fill="d2eaf1" w:val="clear"/>
      </w:tcPr>
    </w:tblStylePr>
    <w:tblStylePr w:type="nwCell">
      <w:tblPr/>
      <w:tcPr>
        <w:shd w:color="auto" w:fill="ffffff" w:val="clear"/>
      </w:tcPr>
    </w:tblStylePr>
    <w:tblStylePr w:type="swCell">
      <w:tblPr/>
      <w:tcPr>
        <w:tcBorders>
          <w:top w:space="0" w:sz="0"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rPr>
        <w:sz w:val="24"/>
        <w:szCs w:val="24"/>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tblPr/>
      <w:tcPr>
        <w:tcBorders>
          <w:top w:color="f7964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f79646" w:space="0" w:sz="8" w:val="single"/>
          <w:insideH w:space="0" w:sz="0" w:val="nil"/>
          <w:insideV w:space="0" w:sz="0" w:val="nil"/>
        </w:tcBorders>
        <w:shd w:color="auto" w:fill="ffffff" w:val="clear"/>
      </w:tcPr>
    </w:tblStylePr>
    <w:tblStylePr w:type="lastCol">
      <w:tblPr/>
      <w:tcPr>
        <w:tcBorders>
          <w:top w:space="0" w:sz="0" w:val="nil"/>
          <w:left w:color="f7964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top w:space="0" w:sz="0" w:val="nil"/>
          <w:bottom w:space="0" w:sz="0" w:val="nil"/>
          <w:insideH w:space="0" w:sz="0" w:val="nil"/>
          <w:insideV w:space="0" w:sz="0" w:val="nil"/>
        </w:tcBorders>
        <w:shd w:color="auto" w:fill="fde4d0" w:val="clear"/>
      </w:tcPr>
    </w:tblStylePr>
    <w:tblStylePr w:type="nwCell">
      <w:tblPr/>
      <w:tcPr>
        <w:shd w:color="auto" w:fill="ffffff" w:val="clear"/>
      </w:tcPr>
    </w:tblStylePr>
    <w:tblStylePr w:type="swCell">
      <w:tblPr/>
      <w:tcPr>
        <w:tcBorders>
          <w:top w:space="0" w:sz="0" w:val="nil"/>
        </w:tcBorders>
      </w:tcPr>
    </w:tblStylePr>
  </w:style>
  <w:style w:type="table" w:styleId="MediumShading1">
    <w:name w:val="Medium Shading 1"/>
    <w:basedOn w:val="TableNormal"/>
    <w:uiPriority w:val="63"/>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tblBorders>
    </w:tblPr>
    <w:tblStylePr w:type="firstRow">
      <w:pPr>
        <w:spacing w:after="0" w:before="0" w:line="240" w:lineRule="auto"/>
      </w:pPr>
      <w:rPr>
        <w:b w:val="1"/>
        <w:bCs w:val="1"/>
        <w:color w:val="ffffff"/>
      </w:rPr>
      <w:tblPr/>
      <w:tcPr>
        <w:tcBorders>
          <w:top w:color="404040" w:space="0" w:sz="8" w:val="single"/>
          <w:left w:color="404040" w:space="0" w:sz="8" w:val="single"/>
          <w:bottom w:color="404040" w:space="0" w:sz="8" w:val="single"/>
          <w:right w:color="404040" w:space="0" w:sz="8" w:val="single"/>
          <w:insideH w:space="0" w:sz="0" w:val="nil"/>
          <w:insideV w:space="0" w:sz="0" w:val="nil"/>
        </w:tcBorders>
        <w:shd w:color="auto" w:fill="000000" w:val="clear"/>
      </w:tcPr>
    </w:tblStylePr>
    <w:tblStylePr w:type="lastRow">
      <w:pPr>
        <w:spacing w:after="0" w:before="0" w:line="240" w:lineRule="auto"/>
      </w:pPr>
      <w:rPr>
        <w:b w:val="1"/>
        <w:bCs w:val="1"/>
      </w:rPr>
      <w:tblPr/>
      <w:tcPr>
        <w:tcBorders>
          <w:top w:color="404040" w:space="0" w:sz="6" w:val="double"/>
          <w:left w:color="404040" w:space="0" w:sz="8" w:val="single"/>
          <w:bottom w:color="404040" w:space="0" w:sz="8" w:val="single"/>
          <w:right w:color="404040"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val="clear"/>
      </w:tcPr>
    </w:tblStylePr>
    <w:tblStylePr w:type="band1Horz">
      <w:tblPr/>
      <w:tcPr>
        <w:tcBorders>
          <w:insideH w:space="0" w:sz="0" w:val="nil"/>
          <w:insideV w:space="0" w:sz="0" w:val="nil"/>
        </w:tcBorders>
        <w:shd w:color="auto" w:fill="c0c0c0"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tblBorders>
    </w:tblPr>
    <w:tblStylePr w:type="firstRow">
      <w:pPr>
        <w:spacing w:after="0" w:before="0" w:line="240" w:lineRule="auto"/>
      </w:pPr>
      <w:rPr>
        <w:b w:val="1"/>
        <w:bCs w:val="1"/>
        <w:color w:val="ffffff"/>
      </w:rPr>
      <w:tblPr/>
      <w:tcPr>
        <w:tcBorders>
          <w:top w:color="7ba0cd" w:space="0" w:sz="8" w:val="single"/>
          <w:left w:color="7ba0cd" w:space="0" w:sz="8" w:val="single"/>
          <w:bottom w:color="7ba0cd" w:space="0" w:sz="8" w:val="single"/>
          <w:right w:color="7ba0cd" w:space="0" w:sz="8" w:val="single"/>
          <w:insideH w:space="0" w:sz="0" w:val="nil"/>
          <w:insideV w:space="0" w:sz="0" w:val="nil"/>
        </w:tcBorders>
        <w:shd w:color="auto" w:fill="4f81bd" w:val="clear"/>
      </w:tcPr>
    </w:tblStylePr>
    <w:tblStylePr w:type="lastRow">
      <w:pPr>
        <w:spacing w:after="0" w:before="0" w:line="240" w:lineRule="auto"/>
      </w:pPr>
      <w:rPr>
        <w:b w:val="1"/>
        <w:bCs w:val="1"/>
      </w:rPr>
      <w:tblPr/>
      <w:tcPr>
        <w:tcBorders>
          <w:top w:color="7ba0cd" w:space="0" w:sz="6" w:val="double"/>
          <w:left w:color="7ba0cd" w:space="0" w:sz="8" w:val="single"/>
          <w:bottom w:color="7ba0cd" w:space="0" w:sz="8" w:val="single"/>
          <w:right w:color="7ba0cd"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val="clear"/>
      </w:tcPr>
    </w:tblStylePr>
    <w:tblStylePr w:type="band1Horz">
      <w:tblPr/>
      <w:tcPr>
        <w:tcBorders>
          <w:insideH w:space="0" w:sz="0" w:val="nil"/>
          <w:insideV w:space="0" w:sz="0" w:val="nil"/>
        </w:tcBorders>
        <w:shd w:color="auto" w:fill="d3dfee"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tblBorders>
    </w:tblPr>
    <w:tblStylePr w:type="firstRow">
      <w:pPr>
        <w:spacing w:after="0" w:before="0" w:line="240" w:lineRule="auto"/>
      </w:pPr>
      <w:rPr>
        <w:b w:val="1"/>
        <w:bCs w:val="1"/>
        <w:color w:val="ffffff"/>
      </w:rPr>
      <w:tblPr/>
      <w:tcPr>
        <w:tcBorders>
          <w:top w:color="cf7b79" w:space="0" w:sz="8" w:val="single"/>
          <w:left w:color="cf7b79" w:space="0" w:sz="8" w:val="single"/>
          <w:bottom w:color="cf7b79" w:space="0" w:sz="8" w:val="single"/>
          <w:right w:color="cf7b79" w:space="0" w:sz="8" w:val="single"/>
          <w:insideH w:space="0" w:sz="0" w:val="nil"/>
          <w:insideV w:space="0" w:sz="0" w:val="nil"/>
        </w:tcBorders>
        <w:shd w:color="auto" w:fill="c0504d" w:val="clear"/>
      </w:tcPr>
    </w:tblStylePr>
    <w:tblStylePr w:type="lastRow">
      <w:pPr>
        <w:spacing w:after="0" w:before="0" w:line="240" w:lineRule="auto"/>
      </w:pPr>
      <w:rPr>
        <w:b w:val="1"/>
        <w:bCs w:val="1"/>
      </w:rPr>
      <w:tblPr/>
      <w:tcPr>
        <w:tcBorders>
          <w:top w:color="cf7b79" w:space="0" w:sz="6" w:val="double"/>
          <w:left w:color="cf7b79" w:space="0" w:sz="8" w:val="single"/>
          <w:bottom w:color="cf7b79" w:space="0" w:sz="8" w:val="single"/>
          <w:right w:color="cf7b7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val="clear"/>
      </w:tcPr>
    </w:tblStylePr>
    <w:tblStylePr w:type="band1Horz">
      <w:tblPr/>
      <w:tcPr>
        <w:tcBorders>
          <w:insideH w:space="0" w:sz="0" w:val="nil"/>
          <w:insideV w:space="0" w:sz="0" w:val="nil"/>
        </w:tcBorders>
        <w:shd w:color="auto" w:fill="efd3d2"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tblBorders>
    </w:tblPr>
    <w:tblStylePr w:type="firstRow">
      <w:pPr>
        <w:spacing w:after="0" w:before="0" w:line="240" w:lineRule="auto"/>
      </w:pPr>
      <w:rPr>
        <w:b w:val="1"/>
        <w:bCs w:val="1"/>
        <w:color w:val="ffffff"/>
      </w:rPr>
      <w:tblPr/>
      <w:tcPr>
        <w:tcBorders>
          <w:top w:color="b3cc82" w:space="0" w:sz="8" w:val="single"/>
          <w:left w:color="b3cc82" w:space="0" w:sz="8" w:val="single"/>
          <w:bottom w:color="b3cc82" w:space="0" w:sz="8" w:val="single"/>
          <w:right w:color="b3cc82" w:space="0" w:sz="8" w:val="single"/>
          <w:insideH w:space="0" w:sz="0" w:val="nil"/>
          <w:insideV w:space="0" w:sz="0" w:val="nil"/>
        </w:tcBorders>
        <w:shd w:color="auto" w:fill="9bbb59" w:val="clear"/>
      </w:tcPr>
    </w:tblStylePr>
    <w:tblStylePr w:type="lastRow">
      <w:pPr>
        <w:spacing w:after="0" w:before="0" w:line="240" w:lineRule="auto"/>
      </w:pPr>
      <w:rPr>
        <w:b w:val="1"/>
        <w:bCs w:val="1"/>
      </w:rPr>
      <w:tblPr/>
      <w:tcPr>
        <w:tcBorders>
          <w:top w:color="b3cc82" w:space="0" w:sz="6" w:val="double"/>
          <w:left w:color="b3cc82" w:space="0" w:sz="8" w:val="single"/>
          <w:bottom w:color="b3cc82" w:space="0" w:sz="8" w:val="single"/>
          <w:right w:color="b3cc82"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val="clear"/>
      </w:tcPr>
    </w:tblStylePr>
    <w:tblStylePr w:type="band1Horz">
      <w:tblPr/>
      <w:tcPr>
        <w:tcBorders>
          <w:insideH w:space="0" w:sz="0" w:val="nil"/>
          <w:insideV w:space="0" w:sz="0" w:val="nil"/>
        </w:tcBorders>
        <w:shd w:color="auto" w:fill="e6eed5"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tblBorders>
    </w:tblPr>
    <w:tblStylePr w:type="firstRow">
      <w:pPr>
        <w:spacing w:after="0" w:before="0" w:line="240" w:lineRule="auto"/>
      </w:pPr>
      <w:rPr>
        <w:b w:val="1"/>
        <w:bCs w:val="1"/>
        <w:color w:val="ffffff"/>
      </w:rPr>
      <w:tblPr/>
      <w:tcPr>
        <w:tcBorders>
          <w:top w:color="9f8ab9" w:space="0" w:sz="8" w:val="single"/>
          <w:left w:color="9f8ab9" w:space="0" w:sz="8" w:val="single"/>
          <w:bottom w:color="9f8ab9" w:space="0" w:sz="8" w:val="single"/>
          <w:right w:color="9f8ab9" w:space="0" w:sz="8" w:val="single"/>
          <w:insideH w:space="0" w:sz="0" w:val="nil"/>
          <w:insideV w:space="0" w:sz="0" w:val="nil"/>
        </w:tcBorders>
        <w:shd w:color="auto" w:fill="8064a2" w:val="clear"/>
      </w:tcPr>
    </w:tblStylePr>
    <w:tblStylePr w:type="lastRow">
      <w:pPr>
        <w:spacing w:after="0" w:before="0" w:line="240" w:lineRule="auto"/>
      </w:pPr>
      <w:rPr>
        <w:b w:val="1"/>
        <w:bCs w:val="1"/>
      </w:rPr>
      <w:tblPr/>
      <w:tcPr>
        <w:tcBorders>
          <w:top w:color="9f8ab9" w:space="0" w:sz="6" w:val="double"/>
          <w:left w:color="9f8ab9" w:space="0" w:sz="8" w:val="single"/>
          <w:bottom w:color="9f8ab9" w:space="0" w:sz="8" w:val="single"/>
          <w:right w:color="9f8ab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val="clear"/>
      </w:tcPr>
    </w:tblStylePr>
    <w:tblStylePr w:type="band1Horz">
      <w:tblPr/>
      <w:tcPr>
        <w:tcBorders>
          <w:insideH w:space="0" w:sz="0" w:val="nil"/>
          <w:insideV w:space="0" w:sz="0" w:val="nil"/>
        </w:tcBorders>
        <w:shd w:color="auto" w:fill="dfd8e8"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tblBorders>
    </w:tblPr>
    <w:tblStylePr w:type="firstRow">
      <w:pPr>
        <w:spacing w:after="0" w:before="0" w:line="240" w:lineRule="auto"/>
      </w:pPr>
      <w:rPr>
        <w:b w:val="1"/>
        <w:bCs w:val="1"/>
        <w:color w:val="ffffff"/>
      </w:rPr>
      <w:tblPr/>
      <w:tcPr>
        <w:tcBorders>
          <w:top w:color="78c0d4" w:space="0" w:sz="8" w:val="single"/>
          <w:left w:color="78c0d4" w:space="0" w:sz="8" w:val="single"/>
          <w:bottom w:color="78c0d4" w:space="0" w:sz="8" w:val="single"/>
          <w:right w:color="78c0d4" w:space="0" w:sz="8" w:val="single"/>
          <w:insideH w:space="0" w:sz="0" w:val="nil"/>
          <w:insideV w:space="0" w:sz="0" w:val="nil"/>
        </w:tcBorders>
        <w:shd w:color="auto" w:fill="4bacc6" w:val="clear"/>
      </w:tcPr>
    </w:tblStylePr>
    <w:tblStylePr w:type="lastRow">
      <w:pPr>
        <w:spacing w:after="0" w:before="0" w:line="240" w:lineRule="auto"/>
      </w:pPr>
      <w:rPr>
        <w:b w:val="1"/>
        <w:bCs w:val="1"/>
      </w:rPr>
      <w:tblPr/>
      <w:tcPr>
        <w:tcBorders>
          <w:top w:color="78c0d4" w:space="0" w:sz="6" w:val="double"/>
          <w:left w:color="78c0d4" w:space="0" w:sz="8" w:val="single"/>
          <w:bottom w:color="78c0d4" w:space="0" w:sz="8" w:val="single"/>
          <w:right w:color="78c0d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val="clear"/>
      </w:tcPr>
    </w:tblStylePr>
    <w:tblStylePr w:type="band1Horz">
      <w:tblPr/>
      <w:tcPr>
        <w:tcBorders>
          <w:insideH w:space="0" w:sz="0" w:val="nil"/>
          <w:insideV w:space="0" w:sz="0" w:val="nil"/>
        </w:tcBorders>
        <w:shd w:color="auto" w:fill="d2eaf1"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tblBorders>
    </w:tblPr>
    <w:tblStylePr w:type="firstRow">
      <w:pPr>
        <w:spacing w:after="0" w:before="0" w:line="240" w:lineRule="auto"/>
      </w:pPr>
      <w:rPr>
        <w:b w:val="1"/>
        <w:bCs w:val="1"/>
        <w:color w:val="ffffff"/>
      </w:rPr>
      <w:tblPr/>
      <w:tcPr>
        <w:tcBorders>
          <w:top w:color="f9b074" w:space="0" w:sz="8" w:val="single"/>
          <w:left w:color="f9b074" w:space="0" w:sz="8" w:val="single"/>
          <w:bottom w:color="f9b074" w:space="0" w:sz="8" w:val="single"/>
          <w:right w:color="f9b074" w:space="0" w:sz="8" w:val="single"/>
          <w:insideH w:space="0" w:sz="0" w:val="nil"/>
          <w:insideV w:space="0" w:sz="0" w:val="nil"/>
        </w:tcBorders>
        <w:shd w:color="auto" w:fill="f79646" w:val="clear"/>
      </w:tcPr>
    </w:tblStylePr>
    <w:tblStylePr w:type="lastRow">
      <w:pPr>
        <w:spacing w:after="0" w:before="0" w:line="240" w:lineRule="auto"/>
      </w:pPr>
      <w:rPr>
        <w:b w:val="1"/>
        <w:bCs w:val="1"/>
      </w:rPr>
      <w:tblPr/>
      <w:tcPr>
        <w:tcBorders>
          <w:top w:color="f9b074" w:space="0" w:sz="6" w:val="double"/>
          <w:left w:color="f9b074" w:space="0" w:sz="8" w:val="single"/>
          <w:bottom w:color="f9b074" w:space="0" w:sz="8" w:val="single"/>
          <w:right w:color="f9b07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val="clear"/>
      </w:tcPr>
    </w:tblStylePr>
    <w:tblStylePr w:type="band1Horz">
      <w:tblPr/>
      <w:tcPr>
        <w:tcBorders>
          <w:insideH w:space="0" w:sz="0" w:val="nil"/>
          <w:insideV w:space="0" w:sz="0" w:val="nil"/>
        </w:tcBorders>
        <w:shd w:color="auto" w:fill="fde4d0"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000000"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000000" w:val="clear"/>
      </w:tcPr>
    </w:tblStylePr>
    <w:tblStylePr w:type="lastCol">
      <w:rPr>
        <w:b w:val="1"/>
        <w:bCs w:val="1"/>
        <w:color w:val="ffffff"/>
      </w:rPr>
      <w:tblPr/>
      <w:tcPr>
        <w:tcBorders>
          <w:left w:space="0" w:sz="0" w:val="nil"/>
          <w:right w:space="0" w:sz="0" w:val="nil"/>
          <w:insideH w:space="0" w:sz="0" w:val="nil"/>
          <w:insideV w:space="0" w:sz="0" w:val="nil"/>
        </w:tcBorders>
        <w:shd w:color="auto" w:fill="000000"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f81b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f81bd" w:val="clear"/>
      </w:tcPr>
    </w:tblStylePr>
    <w:tblStylePr w:type="lastCol">
      <w:rPr>
        <w:b w:val="1"/>
        <w:bCs w:val="1"/>
        <w:color w:val="ffffff"/>
      </w:rPr>
      <w:tblPr/>
      <w:tcPr>
        <w:tcBorders>
          <w:left w:space="0" w:sz="0" w:val="nil"/>
          <w:right w:space="0" w:sz="0" w:val="nil"/>
          <w:insideH w:space="0" w:sz="0" w:val="nil"/>
          <w:insideV w:space="0" w:sz="0" w:val="nil"/>
        </w:tcBorders>
        <w:shd w:color="auto" w:fill="4f81b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c0504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c0504d" w:val="clear"/>
      </w:tcPr>
    </w:tblStylePr>
    <w:tblStylePr w:type="lastCol">
      <w:rPr>
        <w:b w:val="1"/>
        <w:bCs w:val="1"/>
        <w:color w:val="ffffff"/>
      </w:rPr>
      <w:tblPr/>
      <w:tcPr>
        <w:tcBorders>
          <w:left w:space="0" w:sz="0" w:val="nil"/>
          <w:right w:space="0" w:sz="0" w:val="nil"/>
          <w:insideH w:space="0" w:sz="0" w:val="nil"/>
          <w:insideV w:space="0" w:sz="0" w:val="nil"/>
        </w:tcBorders>
        <w:shd w:color="auto" w:fill="c0504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9bbb59"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9bbb59" w:val="clear"/>
      </w:tcPr>
    </w:tblStylePr>
    <w:tblStylePr w:type="lastCol">
      <w:rPr>
        <w:b w:val="1"/>
        <w:bCs w:val="1"/>
        <w:color w:val="ffffff"/>
      </w:rPr>
      <w:tblPr/>
      <w:tcPr>
        <w:tcBorders>
          <w:left w:space="0" w:sz="0" w:val="nil"/>
          <w:right w:space="0" w:sz="0" w:val="nil"/>
          <w:insideH w:space="0" w:sz="0" w:val="nil"/>
          <w:insideV w:space="0" w:sz="0" w:val="nil"/>
        </w:tcBorders>
        <w:shd w:color="auto" w:fill="9bbb59"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8064a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8064a2" w:val="clear"/>
      </w:tcPr>
    </w:tblStylePr>
    <w:tblStylePr w:type="lastCol">
      <w:rPr>
        <w:b w:val="1"/>
        <w:bCs w:val="1"/>
        <w:color w:val="ffffff"/>
      </w:rPr>
      <w:tblPr/>
      <w:tcPr>
        <w:tcBorders>
          <w:left w:space="0" w:sz="0" w:val="nil"/>
          <w:right w:space="0" w:sz="0" w:val="nil"/>
          <w:insideH w:space="0" w:sz="0" w:val="nil"/>
          <w:insideV w:space="0" w:sz="0" w:val="nil"/>
        </w:tcBorders>
        <w:shd w:color="auto" w:fill="8064a2"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bacc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bacc6" w:val="clear"/>
      </w:tcPr>
    </w:tblStylePr>
    <w:tblStylePr w:type="lastCol">
      <w:rPr>
        <w:b w:val="1"/>
        <w:bCs w:val="1"/>
        <w:color w:val="ffffff"/>
      </w:rPr>
      <w:tblPr/>
      <w:tcPr>
        <w:tcBorders>
          <w:left w:space="0" w:sz="0" w:val="nil"/>
          <w:right w:space="0" w:sz="0" w:val="nil"/>
          <w:insideH w:space="0" w:sz="0" w:val="nil"/>
          <w:insideV w:space="0" w:sz="0" w:val="nil"/>
        </w:tcBorders>
        <w:shd w:color="auto" w:fill="4bacc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f7964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f79646" w:val="clear"/>
      </w:tcPr>
    </w:tblStylePr>
    <w:tblStylePr w:type="lastCol">
      <w:rPr>
        <w:b w:val="1"/>
        <w:bCs w:val="1"/>
        <w:color w:val="ffffff"/>
      </w:rPr>
      <w:tblPr/>
      <w:tcPr>
        <w:tcBorders>
          <w:left w:space="0" w:sz="0" w:val="nil"/>
          <w:right w:space="0" w:sz="0" w:val="nil"/>
          <w:insideH w:space="0" w:sz="0" w:val="nil"/>
          <w:insideV w:space="0" w:sz="0" w:val="nil"/>
        </w:tcBorders>
        <w:shd w:color="auto" w:fill="f7964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pPr>
      <w:pBdr>
        <w:top w:color="auto" w:space="1" w:sz="6" w:val="single"/>
        <w:left w:color="auto" w:space="1" w:sz="6" w:val="single"/>
        <w:bottom w:color="auto" w:space="1" w:sz="6" w:val="single"/>
        <w:right w:color="auto" w:space="1" w:sz="6" w:val="single"/>
      </w:pBdr>
      <w:shd w:color="auto" w:fill="auto" w:val="pct20"/>
      <w:ind w:left="1134" w:hanging="1134"/>
    </w:pPr>
    <w:rPr>
      <w:rFonts w:ascii="Cambria" w:hAnsi="Cambria"/>
      <w:sz w:val="24"/>
      <w:szCs w:val="24"/>
    </w:rPr>
  </w:style>
  <w:style w:type="character" w:styleId="MessageHeaderChar" w:customStyle="1">
    <w:name w:val="Message Header Char"/>
    <w:link w:val="MessageHeader"/>
    <w:rPr>
      <w:rFonts w:ascii="Cambria" w:cs="Times New Roman" w:eastAsia="Times New Roman" w:hAnsi="Cambria"/>
      <w:sz w:val="24"/>
      <w:szCs w:val="24"/>
      <w:shd w:color="auto" w:fill="auto" w:val="pct20"/>
      <w:lang w:eastAsia="en-US"/>
    </w:rPr>
  </w:style>
  <w:style w:type="paragraph" w:styleId="NoSpacing">
    <w:name w:val="No Spacing"/>
    <w:uiPriority w:val="1"/>
    <w:qFormat w:val="1"/>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NoteHeadingChar" w:customStyle="1">
    <w:name w:val="Note Heading Char"/>
    <w:link w:val="NoteHeading"/>
    <w:rPr>
      <w:sz w:val="22"/>
      <w:lang w:eastAsia="en-US"/>
    </w:rPr>
  </w:style>
  <w:style w:type="character" w:styleId="PlaceholderText">
    <w:name w:val="Placeholder Text"/>
    <w:uiPriority w:val="99"/>
    <w:semiHidden w:val="1"/>
    <w:rPr>
      <w:color w:val="808080"/>
    </w:rPr>
  </w:style>
  <w:style w:type="paragraph" w:styleId="PlainText">
    <w:name w:val="Plain Text"/>
    <w:basedOn w:val="Normal"/>
    <w:link w:val="PlainTextChar"/>
    <w:rPr>
      <w:rFonts w:ascii="Courier New" w:cs="Courier New" w:hAnsi="Courier New"/>
      <w:sz w:val="20"/>
    </w:rPr>
  </w:style>
  <w:style w:type="character" w:styleId="PlainTextChar" w:customStyle="1">
    <w:name w:val="Plain Text Char"/>
    <w:link w:val="PlainText"/>
    <w:rPr>
      <w:rFonts w:ascii="Courier New" w:cs="Courier New" w:hAnsi="Courier New"/>
      <w:lang w:eastAsia="en-US"/>
    </w:rPr>
  </w:style>
  <w:style w:type="paragraph" w:styleId="Quote">
    <w:name w:val="Quote"/>
    <w:basedOn w:val="Normal"/>
    <w:next w:val="Normal"/>
    <w:link w:val="QuoteChar"/>
    <w:uiPriority w:val="29"/>
    <w:qFormat w:val="1"/>
    <w:rPr>
      <w:i w:val="1"/>
      <w:iCs w:val="1"/>
      <w:color w:val="000000"/>
    </w:rPr>
  </w:style>
  <w:style w:type="character" w:styleId="QuoteChar" w:customStyle="1">
    <w:name w:val="Quote Char"/>
    <w:link w:val="Quote"/>
    <w:uiPriority w:val="29"/>
    <w:rPr>
      <w:i w:val="1"/>
      <w:iCs w:val="1"/>
      <w:color w:val="000000"/>
      <w:sz w:val="22"/>
      <w:lang w:eastAsia="en-US"/>
    </w:rPr>
  </w:style>
  <w:style w:type="paragraph" w:styleId="Salutation">
    <w:name w:val="Salutation"/>
    <w:basedOn w:val="Normal"/>
    <w:next w:val="Normal"/>
    <w:link w:val="SalutationChar"/>
  </w:style>
  <w:style w:type="character" w:styleId="SalutationChar" w:customStyle="1">
    <w:name w:val="Salutation Char"/>
    <w:link w:val="Salutation"/>
    <w:rPr>
      <w:sz w:val="22"/>
      <w:lang w:eastAsia="en-US"/>
    </w:rPr>
  </w:style>
  <w:style w:type="paragraph" w:styleId="Signature">
    <w:name w:val="Signature"/>
    <w:basedOn w:val="Normal"/>
    <w:link w:val="SignatureChar"/>
    <w:pPr>
      <w:ind w:left="4252"/>
    </w:pPr>
  </w:style>
  <w:style w:type="character" w:styleId="SignatureChar" w:customStyle="1">
    <w:name w:val="Signature Char"/>
    <w:link w:val="Signature"/>
    <w:rPr>
      <w:sz w:val="22"/>
      <w:lang w:eastAsia="en-US"/>
    </w:rPr>
  </w:style>
  <w:style w:type="character" w:styleId="Strong">
    <w:name w:val="Strong"/>
    <w:qFormat w:val="1"/>
    <w:rPr>
      <w:b w:val="1"/>
      <w:bCs w:val="1"/>
    </w:rPr>
  </w:style>
  <w:style w:type="paragraph" w:styleId="Subtitle">
    <w:name w:val="Subtitle"/>
    <w:basedOn w:val="Normal"/>
    <w:next w:val="Normal"/>
    <w:link w:val="SubtitleChar"/>
    <w:qFormat w:val="1"/>
    <w:pPr>
      <w:spacing w:after="60"/>
      <w:jc w:val="center"/>
      <w:outlineLvl w:val="1"/>
    </w:pPr>
    <w:rPr>
      <w:rFonts w:ascii="Cambria" w:hAnsi="Cambria"/>
      <w:sz w:val="24"/>
      <w:szCs w:val="24"/>
    </w:rPr>
  </w:style>
  <w:style w:type="character" w:styleId="SubtitleChar" w:customStyle="1">
    <w:name w:val="Subtitle Char"/>
    <w:link w:val="Subtitle"/>
    <w:rPr>
      <w:rFonts w:ascii="Cambria" w:cs="Times New Roman" w:eastAsia="Times New Roman" w:hAnsi="Cambria"/>
      <w:sz w:val="24"/>
      <w:szCs w:val="24"/>
      <w:lang w:eastAsia="en-US"/>
    </w:rPr>
  </w:style>
  <w:style w:type="character" w:styleId="SubtleEmphasis">
    <w:name w:val="Subtle Emphasis"/>
    <w:uiPriority w:val="19"/>
    <w:qFormat w:val="1"/>
    <w:rPr>
      <w:i w:val="1"/>
      <w:iCs w:val="1"/>
      <w:color w:val="808080"/>
    </w:rPr>
  </w:style>
  <w:style w:type="character" w:styleId="SubtleReference">
    <w:name w:val="Subtle Reference"/>
    <w:uiPriority w:val="31"/>
    <w:qFormat w:val="1"/>
    <w:rPr>
      <w:smallCaps w:val="1"/>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CHeading">
    <w:name w:val="TOC Heading"/>
    <w:basedOn w:val="Heading1"/>
    <w:next w:val="Normal"/>
    <w:uiPriority w:val="39"/>
    <w:semiHidden w:val="1"/>
    <w:unhideWhenUsed w:val="1"/>
    <w:qFormat w:val="1"/>
    <w:pPr>
      <w:keepNext w:val="1"/>
      <w:numPr>
        <w:numId w:val="0"/>
      </w:numPr>
      <w:overflowPunct w:val="0"/>
      <w:autoSpaceDE w:val="0"/>
      <w:autoSpaceDN w:val="0"/>
      <w:spacing w:after="60" w:before="240" w:line="360" w:lineRule="auto"/>
      <w:textAlignment w:val="baseline"/>
      <w:outlineLvl w:val="9"/>
    </w:pPr>
    <w:rPr>
      <w:rFonts w:ascii="Cambria" w:eastAsia="Times New Roman" w:hAnsi="Cambria"/>
      <w:b w:val="1"/>
      <w:bCs w:val="1"/>
      <w:kern w:val="32"/>
      <w:sz w:val="32"/>
      <w:szCs w:val="32"/>
      <w:lang w:eastAsia="en-US"/>
    </w:rPr>
  </w:style>
  <w:style w:type="character" w:styleId="Heading1Char" w:customStyle="1">
    <w:name w:val="Heading 1 Char"/>
    <w:link w:val="Heading1"/>
    <w:uiPriority w:val="9"/>
    <w:rPr>
      <w:rFonts w:eastAsia="STZhongsong"/>
      <w:sz w:val="22"/>
      <w:lang w:eastAsia="zh-CN"/>
    </w:rPr>
  </w:style>
  <w:style w:type="character" w:styleId="Heading2Char" w:customStyle="1">
    <w:name w:val="Heading 2 Char"/>
    <w:link w:val="Heading2"/>
    <w:uiPriority w:val="9"/>
    <w:rPr>
      <w:rFonts w:ascii="Calibri" w:eastAsia="STZhongsong" w:hAnsi="Calibri"/>
      <w:sz w:val="22"/>
      <w:lang w:eastAsia="zh-CN"/>
    </w:rPr>
  </w:style>
  <w:style w:type="character" w:styleId="Heading3Char" w:customStyle="1">
    <w:name w:val="Heading 3 Char"/>
    <w:link w:val="Heading3"/>
    <w:uiPriority w:val="9"/>
    <w:rPr>
      <w:rFonts w:eastAsia="STZhongsong"/>
      <w:sz w:val="22"/>
      <w:lang w:eastAsia="zh-CN"/>
    </w:rPr>
  </w:style>
  <w:style w:type="character" w:styleId="Heading4Char" w:customStyle="1">
    <w:name w:val="Heading 4 Char"/>
    <w:link w:val="Heading4"/>
    <w:uiPriority w:val="9"/>
    <w:rPr>
      <w:rFonts w:eastAsia="STZhongsong"/>
      <w:sz w:val="22"/>
      <w:lang w:eastAsia="zh-CN"/>
    </w:rPr>
  </w:style>
  <w:style w:type="character" w:styleId="Heading5Char" w:customStyle="1">
    <w:name w:val="Heading 5 Char"/>
    <w:link w:val="Heading5"/>
    <w:uiPriority w:val="9"/>
    <w:locked w:val="1"/>
    <w:rPr>
      <w:rFonts w:eastAsia="STZhongsong"/>
      <w:sz w:val="22"/>
      <w:lang w:eastAsia="zh-CN"/>
    </w:rPr>
  </w:style>
  <w:style w:type="character" w:styleId="MarginTextChar" w:customStyle="1">
    <w:name w:val="Margin Text Char"/>
    <w:link w:val="MarginText"/>
    <w:rPr>
      <w:rFonts w:ascii="Calibri" w:eastAsia="STZhongsong" w:hAnsi="Calibri"/>
      <w:sz w:val="22"/>
      <w:lang w:eastAsia="zh-CN"/>
    </w:rPr>
  </w:style>
  <w:style w:type="character" w:styleId="BodyTextIndent2Char" w:customStyle="1">
    <w:name w:val="Body Text Indent 2 Char"/>
    <w:link w:val="BodyTextIndent2"/>
    <w:rPr>
      <w:rFonts w:eastAsia="STZhongsong"/>
      <w:sz w:val="22"/>
      <w:lang w:eastAsia="zh-CN"/>
    </w:rPr>
  </w:style>
  <w:style w:type="paragraph" w:styleId="PartDes" w:customStyle="1">
    <w:name w:val="PartDes"/>
    <w:basedOn w:val="Normal"/>
    <w:qFormat w:val="1"/>
    <w:pPr>
      <w:overflowPunct w:val="1"/>
      <w:autoSpaceDE w:val="1"/>
      <w:autoSpaceDN w:val="1"/>
      <w:adjustRightInd w:val="1"/>
      <w:spacing w:after="120" w:before="120" w:line="240" w:lineRule="auto"/>
      <w:jc w:val="center"/>
      <w:textAlignment w:val="auto"/>
    </w:pPr>
    <w:rPr>
      <w:rFonts w:ascii="Trebuchet MS" w:eastAsia="Trebuchet MS" w:hAnsi="Trebuchet MS"/>
      <w:b w:val="1"/>
      <w:bCs w:val="1"/>
      <w:szCs w:val="22"/>
    </w:rPr>
  </w:style>
  <w:style w:type="paragraph" w:styleId="TableNormal1" w:customStyle="1">
    <w:name w:val="Table Normal1"/>
    <w:basedOn w:val="Normal"/>
    <w:pPr>
      <w:overflowPunct w:val="1"/>
      <w:autoSpaceDE w:val="1"/>
      <w:autoSpaceDN w:val="1"/>
      <w:adjustRightInd w:val="1"/>
      <w:spacing w:after="120" w:before="120" w:line="240" w:lineRule="auto"/>
      <w:ind w:left="34"/>
      <w:jc w:val="left"/>
      <w:textAlignment w:val="auto"/>
    </w:pPr>
    <w:rPr>
      <w:rFonts w:ascii="Trebuchet MS" w:eastAsia="Trebuchet MS" w:hAnsi="Trebuchet MS"/>
      <w:szCs w:val="22"/>
    </w:rPr>
  </w:style>
  <w:style w:type="paragraph" w:styleId="Heading2-NotBoldNotUnderlined" w:customStyle="1">
    <w:name w:val="Heading 2 - Not Bold Not Underlined"/>
    <w:basedOn w:val="Heading2"/>
    <w:uiPriority w:val="3"/>
    <w:qFormat w:val="1"/>
    <w:pPr>
      <w:numPr>
        <w:numId w:val="0"/>
      </w:numPr>
      <w:adjustRightInd w:val="1"/>
      <w:spacing w:after="200"/>
      <w:ind w:left="1582" w:hanging="720"/>
    </w:pPr>
    <w:rPr>
      <w:rFonts w:ascii="Arial" w:cs="Arial" w:eastAsia="Calibri" w:hAnsi="Arial"/>
      <w:sz w:val="20"/>
      <w:lang w:eastAsia="en-US"/>
    </w:rPr>
  </w:style>
  <w:style w:type="paragraph" w:styleId="Body2" w:customStyle="1">
    <w:name w:val="Body2"/>
    <w:basedOn w:val="Normal"/>
    <w:pPr>
      <w:overflowPunct w:val="1"/>
      <w:autoSpaceDE w:val="1"/>
      <w:autoSpaceDN w:val="1"/>
      <w:adjustRightInd w:val="1"/>
      <w:ind w:left="709"/>
      <w:textAlignment w:val="auto"/>
    </w:pPr>
    <w:rPr>
      <w:sz w:val="24"/>
      <w:szCs w:val="24"/>
    </w:rPr>
  </w:style>
  <w:style w:type="paragraph" w:styleId="GPSL1CLAUSEHEADING" w:customStyle="1">
    <w:name w:val="GPS L1 CLAUSE HEADING"/>
    <w:basedOn w:val="Normal"/>
    <w:next w:val="Normal"/>
    <w:qFormat w:val="1"/>
    <w:pPr>
      <w:tabs>
        <w:tab w:val="left" w:pos="142"/>
      </w:tabs>
      <w:overflowPunct w:val="1"/>
      <w:autoSpaceDE w:val="1"/>
      <w:autoSpaceDN w:val="1"/>
      <w:spacing w:before="120" w:line="240" w:lineRule="auto"/>
      <w:textAlignment w:val="auto"/>
      <w:outlineLvl w:val="1"/>
    </w:pPr>
    <w:rPr>
      <w:rFonts w:ascii="Calibri" w:cs="Arial" w:eastAsia="STZhongsong" w:hAnsi="Calibri"/>
      <w:b w:val="1"/>
      <w:caps w:val="1"/>
      <w:szCs w:val="22"/>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line="240" w:lineRule="auto"/>
      <w:textAlignment w:val="auto"/>
    </w:pPr>
    <w:rPr>
      <w:rFonts w:ascii="Calibri" w:cs="Arial" w:hAnsi="Calibri"/>
      <w:szCs w:val="22"/>
      <w:lang w:eastAsia="zh-CN"/>
    </w:rPr>
  </w:style>
  <w:style w:type="paragraph" w:styleId="GPSL4numberedclause" w:customStyle="1">
    <w:name w:val="GPS L4 numbered clause"/>
    <w:basedOn w:val="GPSL3numberedclause"/>
    <w:link w:val="GPSL4numberedclauseChar"/>
    <w:qFormat w:val="1"/>
    <w:pPr>
      <w:tabs>
        <w:tab w:val="left" w:pos="2552"/>
      </w:tabs>
    </w:pPr>
  </w:style>
  <w:style w:type="paragraph" w:styleId="GPSL5numberedclause" w:customStyle="1">
    <w:name w:val="GPS L5 numbered clause"/>
    <w:basedOn w:val="GPSL4numberedclause"/>
    <w:qFormat w:val="1"/>
    <w:pPr>
      <w:tabs>
        <w:tab w:val="left" w:pos="3119"/>
      </w:tabs>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line="240" w:lineRule="auto"/>
      <w:textAlignment w:val="auto"/>
    </w:pPr>
    <w:rPr>
      <w:rFonts w:ascii="Calibri" w:cs="Arial" w:hAnsi="Calibri"/>
      <w:b w:val="1"/>
      <w:szCs w:val="22"/>
      <w:lang w:eastAsia="zh-CN"/>
    </w:rPr>
  </w:style>
  <w:style w:type="paragraph" w:styleId="GPSL6numbered" w:customStyle="1">
    <w:name w:val="GPS L6 numbered"/>
    <w:basedOn w:val="GPSL5numberedclause"/>
    <w:qFormat w:val="1"/>
    <w:pPr>
      <w:tabs>
        <w:tab w:val="left" w:pos="3686"/>
      </w:tabs>
    </w:p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keepNext w:val="1"/>
      <w:tabs>
        <w:tab w:val="clear" w:pos="142"/>
      </w:tabs>
      <w:outlineLvl w:val="9"/>
    </w:pPr>
  </w:style>
  <w:style w:type="paragraph" w:styleId="GPSL2Numbered" w:customStyle="1">
    <w:name w:val="GPS L2 Numbered"/>
    <w:basedOn w:val="GPSL2NumberedBoldHeading"/>
    <w:link w:val="GPSL2NumberedChar"/>
    <w:qFormat w:val="1"/>
    <w:pPr>
      <w:tabs>
        <w:tab w:val="clear" w:pos="1134"/>
      </w:tabs>
    </w:pPr>
    <w:rPr>
      <w:b w:val="0"/>
    </w:rPr>
  </w:style>
  <w:style w:type="character" w:styleId="GPSL2NumberedChar" w:customStyle="1">
    <w:name w:val="GPS L2 Numbered Char"/>
    <w:link w:val="GPSL2Numbered"/>
    <w:locked w:val="1"/>
    <w:rPr>
      <w:rFonts w:ascii="Calibri" w:cs="Arial" w:hAnsi="Calibri"/>
      <w:sz w:val="22"/>
      <w:szCs w:val="22"/>
      <w:lang w:eastAsia="zh-CN"/>
    </w:r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character" w:styleId="FooterChar" w:customStyle="1">
    <w:name w:val="Footer Char"/>
    <w:link w:val="Footer"/>
    <w:uiPriority w:val="99"/>
    <w:rPr>
      <w:sz w:val="22"/>
      <w:lang w:eastAsia="en-US"/>
    </w:rPr>
  </w:style>
  <w:style w:type="paragraph" w:styleId="GPsDefinition" w:customStyle="1">
    <w:name w:val="GPs Definition"/>
    <w:basedOn w:val="Normal"/>
    <w:qFormat w:val="1"/>
    <w:pPr>
      <w:numPr>
        <w:numId w:val="18"/>
      </w:numPr>
      <w:tabs>
        <w:tab w:val="left" w:pos="-9"/>
      </w:tabs>
      <w:spacing w:after="120" w:line="240" w:lineRule="auto"/>
    </w:pPr>
    <w:rPr>
      <w:rFonts w:ascii="Arial" w:cs="Arial" w:hAnsi="Arial"/>
      <w:szCs w:val="22"/>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line="240" w:lineRule="auto"/>
      <w:ind w:left="-108"/>
      <w:jc w:val="left"/>
    </w:pPr>
    <w:rPr>
      <w:rFonts w:ascii="Arial" w:cs="Arial" w:hAnsi="Arial"/>
      <w:b w:val="1"/>
      <w:szCs w:val="22"/>
    </w:rPr>
  </w:style>
  <w:style w:type="character" w:styleId="HeaderChar" w:customStyle="1">
    <w:name w:val="Header Char"/>
    <w:link w:val="Header"/>
    <w:uiPriority w:val="99"/>
    <w:rPr>
      <w:sz w:val="22"/>
      <w:lang w:eastAsia="en-US"/>
    </w:rPr>
  </w:style>
  <w:style w:type="paragraph" w:styleId="GPSL1Schedulenumbered" w:customStyle="1">
    <w:name w:val="GPS L1 Schedule numbered"/>
    <w:basedOn w:val="Normal"/>
    <w:link w:val="GPSL1SchedulenumberedChar1"/>
    <w:qFormat w:val="1"/>
    <w:rsid w:val="00014AD9"/>
    <w:pPr>
      <w:numPr>
        <w:numId w:val="86"/>
      </w:numPr>
      <w:tabs>
        <w:tab w:val="left" w:pos="851"/>
      </w:tabs>
      <w:spacing w:line="240" w:lineRule="auto"/>
    </w:pPr>
    <w:rPr>
      <w:rFonts w:ascii="Calibri" w:cs="Arial" w:hAnsi="Calibri"/>
      <w:szCs w:val="22"/>
    </w:rPr>
  </w:style>
  <w:style w:type="character" w:styleId="GPSL1SchedulenumberedChar1" w:customStyle="1">
    <w:name w:val="GPS L1 Schedule numbered Char1"/>
    <w:link w:val="GPSL1Schedulenumbered"/>
    <w:locked w:val="1"/>
    <w:rsid w:val="00014AD9"/>
    <w:rPr>
      <w:rFonts w:ascii="Calibri" w:cs="Arial" w:hAnsi="Calibri"/>
      <w:sz w:val="22"/>
      <w:szCs w:val="22"/>
      <w:lang w:eastAsia="en-US"/>
    </w:rPr>
  </w:style>
  <w:style w:type="character" w:styleId="GPSL4numberedclauseChar" w:customStyle="1">
    <w:name w:val="GPS L4 numbered clause Char"/>
    <w:link w:val="GPSL4numberedclause"/>
    <w:rsid w:val="00014AD9"/>
    <w:rPr>
      <w:rFonts w:ascii="Calibri" w:cs="Arial" w:hAnsi="Calibri"/>
      <w:sz w:val="22"/>
      <w:szCs w:val="22"/>
      <w:lang w:eastAsia="zh-CN"/>
    </w:rPr>
  </w:style>
  <w:style w:type="character" w:styleId="GPSL2NumberedBoldHeadingChar" w:customStyle="1">
    <w:name w:val="GPS L2 Numbered Bold Heading Char"/>
    <w:link w:val="GPSL2NumberedBoldHeading"/>
    <w:locked w:val="1"/>
    <w:rsid w:val="00014AD9"/>
    <w:rPr>
      <w:rFonts w:ascii="Calibri" w:cs="Arial" w:hAnsi="Calibri"/>
      <w:b w:val="1"/>
      <w:sz w:val="22"/>
      <w:szCs w:val="22"/>
      <w:lang w:eastAsia="zh-CN"/>
    </w:rPr>
  </w:style>
  <w:style w:type="paragraph" w:styleId="GPSL2numberedclause" w:customStyle="1">
    <w:name w:val="GPS L2 numbered clause"/>
    <w:basedOn w:val="Normal"/>
    <w:link w:val="GPSL2numberedclauseChar1"/>
    <w:qFormat w:val="1"/>
    <w:rsid w:val="00014AD9"/>
    <w:pPr>
      <w:tabs>
        <w:tab w:val="left" w:pos="1134"/>
      </w:tabs>
      <w:overflowPunct w:val="1"/>
      <w:autoSpaceDE w:val="1"/>
      <w:autoSpaceDN w:val="1"/>
      <w:spacing w:after="120" w:before="120" w:line="240" w:lineRule="auto"/>
      <w:ind w:left="1134" w:hanging="567"/>
      <w:textAlignment w:val="auto"/>
    </w:pPr>
    <w:rPr>
      <w:rFonts w:ascii="Calibri" w:cs="Arial" w:hAnsi="Calibri"/>
      <w:szCs w:val="22"/>
      <w:lang w:eastAsia="zh-CN"/>
    </w:rPr>
  </w:style>
  <w:style w:type="character" w:styleId="GPSL2numberedclauseChar1" w:customStyle="1">
    <w:name w:val="GPS L2 numbered clause Char1"/>
    <w:link w:val="GPSL2numberedclause"/>
    <w:rsid w:val="00014AD9"/>
    <w:rPr>
      <w:rFonts w:ascii="Calibri" w:cs="Arial" w:hAnsi="Calibri"/>
      <w:sz w:val="22"/>
      <w:szCs w:val="22"/>
      <w:lang w:eastAsia="zh-CN"/>
    </w:rPr>
  </w:style>
  <w:style w:type="paragraph" w:styleId="Body3" w:customStyle="1">
    <w:name w:val="Body3"/>
    <w:basedOn w:val="Normal"/>
    <w:uiPriority w:val="99"/>
    <w:rsid w:val="00014AD9"/>
    <w:pPr>
      <w:overflowPunct w:val="1"/>
      <w:autoSpaceDE w:val="1"/>
      <w:autoSpaceDN w:val="1"/>
      <w:adjustRightInd w:val="1"/>
      <w:spacing w:after="220" w:line="240" w:lineRule="auto"/>
      <w:ind w:left="1412"/>
      <w:textAlignment w:val="auto"/>
    </w:pPr>
    <w:rPr>
      <w:rFonts w:ascii="Trebuchet MS" w:hAnsi="Trebuchet MS"/>
      <w:sz w:val="20"/>
    </w:rPr>
  </w:style>
  <w:style w:type="character" w:styleId="GPSDefinitionL2Char" w:customStyle="1">
    <w:name w:val="GPS Definition L2 Char"/>
    <w:link w:val="GPSDefinitionL2"/>
    <w:locked w:val="1"/>
    <w:rsid w:val="00014AD9"/>
    <w:rPr>
      <w:rFonts w:ascii="Arial" w:cs="Arial" w:hAnsi="Arial"/>
      <w:sz w:val="22"/>
      <w:szCs w:val="22"/>
      <w:lang w:eastAsia="en-US"/>
    </w:rPr>
  </w:style>
  <w:style w:type="paragraph" w:styleId="Revision">
    <w:name w:val="Revision"/>
    <w:hidden w:val="1"/>
    <w:uiPriority w:val="99"/>
    <w:semiHidden w:val="1"/>
    <w:rsid w:val="00F73B5B"/>
    <w:rPr>
      <w:sz w:val="22"/>
      <w:lang w:eastAsia="en-US"/>
    </w:r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GDbYu3VZSH9P6V7ucUQ+QZbnhg==">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2020-11-20T08:32:00Z</dcterms:created>
  <dc:creator>Duncan Shinn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